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5AFC" w14:textId="77868D53" w:rsidR="00826606" w:rsidRDefault="00826606" w:rsidP="00826606">
      <w:pPr>
        <w:jc w:val="right"/>
        <w:rPr>
          <w:b/>
          <w:bCs/>
        </w:rPr>
      </w:pPr>
      <w:r>
        <w:rPr>
          <w:noProof/>
        </w:rPr>
        <w:drawing>
          <wp:inline distT="0" distB="0" distL="0" distR="0" wp14:anchorId="7FE8A528" wp14:editId="1B14E10D">
            <wp:extent cx="2599200" cy="831600"/>
            <wp:effectExtent l="0" t="0" r="0" b="698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200" cy="831600"/>
                    </a:xfrm>
                    <a:prstGeom prst="rect">
                      <a:avLst/>
                    </a:prstGeom>
                    <a:noFill/>
                    <a:ln>
                      <a:noFill/>
                    </a:ln>
                  </pic:spPr>
                </pic:pic>
              </a:graphicData>
            </a:graphic>
          </wp:inline>
        </w:drawing>
      </w:r>
    </w:p>
    <w:p w14:paraId="1E1BCEAF" w14:textId="77777777" w:rsidR="00826606" w:rsidRPr="005E43AD" w:rsidRDefault="00826606" w:rsidP="00841593">
      <w:pPr>
        <w:rPr>
          <w:b/>
          <w:bCs/>
        </w:rPr>
      </w:pPr>
    </w:p>
    <w:p w14:paraId="3F0898C6" w14:textId="2BD4DB8E" w:rsidR="00841593" w:rsidRPr="005E43AD" w:rsidRDefault="00841593" w:rsidP="005E43AD">
      <w:pPr>
        <w:spacing w:after="0" w:line="288" w:lineRule="auto"/>
        <w:rPr>
          <w:rStyle w:val="normaltextrun"/>
          <w:rFonts w:asciiTheme="minorHAnsi" w:hAnsiTheme="minorHAnsi" w:cstheme="minorHAnsi"/>
          <w:b/>
          <w:bCs/>
          <w:color w:val="0C7C7C"/>
          <w:sz w:val="40"/>
          <w:szCs w:val="40"/>
          <w:shd w:val="clear" w:color="auto" w:fill="FFFFFF"/>
        </w:rPr>
      </w:pPr>
      <w:r w:rsidRPr="005E43AD">
        <w:rPr>
          <w:rStyle w:val="normaltextrun"/>
          <w:rFonts w:asciiTheme="minorHAnsi" w:hAnsiTheme="minorHAnsi" w:cstheme="minorHAnsi"/>
          <w:b/>
          <w:bCs/>
          <w:color w:val="0C7C7C"/>
          <w:sz w:val="40"/>
          <w:szCs w:val="40"/>
          <w:shd w:val="clear" w:color="auto" w:fill="FFFFFF"/>
        </w:rPr>
        <w:t>Call to action</w:t>
      </w:r>
    </w:p>
    <w:p w14:paraId="216CBB56" w14:textId="77777777" w:rsidR="001B50B2" w:rsidRDefault="001B50B2" w:rsidP="005E43AD">
      <w:pPr>
        <w:spacing w:after="0" w:line="288" w:lineRule="auto"/>
        <w:rPr>
          <w:rStyle w:val="normaltextrun"/>
          <w:rFonts w:asciiTheme="minorHAnsi" w:hAnsiTheme="minorHAnsi" w:cstheme="minorHAnsi"/>
          <w:b/>
          <w:bCs/>
          <w:color w:val="0C7C7C"/>
          <w:sz w:val="40"/>
          <w:szCs w:val="40"/>
          <w:shd w:val="clear" w:color="auto" w:fill="FFFFFF"/>
        </w:rPr>
      </w:pPr>
    </w:p>
    <w:p w14:paraId="1284DD09" w14:textId="487090B8" w:rsidR="00841593" w:rsidRDefault="00841593" w:rsidP="005E43AD">
      <w:pPr>
        <w:spacing w:after="0" w:line="288" w:lineRule="auto"/>
        <w:rPr>
          <w:rStyle w:val="normaltextrun"/>
          <w:rFonts w:asciiTheme="minorHAnsi" w:hAnsiTheme="minorHAnsi" w:cstheme="minorHAnsi"/>
          <w:b/>
          <w:bCs/>
          <w:color w:val="0C7C7C"/>
          <w:sz w:val="40"/>
          <w:szCs w:val="40"/>
          <w:shd w:val="clear" w:color="auto" w:fill="FFFFFF"/>
        </w:rPr>
      </w:pPr>
      <w:r w:rsidRPr="005E43AD">
        <w:rPr>
          <w:rStyle w:val="normaltextrun"/>
          <w:rFonts w:asciiTheme="minorHAnsi" w:hAnsiTheme="minorHAnsi" w:cstheme="minorHAnsi"/>
          <w:b/>
          <w:bCs/>
          <w:color w:val="0C7C7C"/>
          <w:sz w:val="40"/>
          <w:szCs w:val="40"/>
          <w:shd w:val="clear" w:color="auto" w:fill="FFFFFF"/>
        </w:rPr>
        <w:t>Ukrainian–UK public library twinning programme</w:t>
      </w:r>
    </w:p>
    <w:p w14:paraId="059CD22E" w14:textId="77777777" w:rsidR="00571A73" w:rsidRDefault="00571A73" w:rsidP="00571A73">
      <w:pPr>
        <w:spacing w:after="0" w:line="288" w:lineRule="auto"/>
        <w:rPr>
          <w:rStyle w:val="normaltextrun"/>
          <w:rFonts w:cstheme="minorHAnsi"/>
          <w:b/>
          <w:bCs/>
          <w:color w:val="000000" w:themeColor="text1"/>
          <w:sz w:val="32"/>
          <w:szCs w:val="32"/>
          <w:shd w:val="clear" w:color="auto" w:fill="FFFFFF"/>
        </w:rPr>
      </w:pPr>
    </w:p>
    <w:p w14:paraId="572152F9" w14:textId="3AE78966" w:rsidR="00571A73" w:rsidRPr="00665D64" w:rsidRDefault="00571A73" w:rsidP="00571A73">
      <w:pPr>
        <w:spacing w:after="0" w:line="288" w:lineRule="auto"/>
        <w:rPr>
          <w:rStyle w:val="normaltextrun"/>
          <w:rFonts w:cstheme="minorHAnsi"/>
          <w:b/>
          <w:bCs/>
          <w:color w:val="000000" w:themeColor="text1"/>
          <w:sz w:val="32"/>
          <w:szCs w:val="32"/>
          <w:shd w:val="clear" w:color="auto" w:fill="FFFFFF"/>
        </w:rPr>
      </w:pPr>
      <w:r w:rsidRPr="00665D64">
        <w:rPr>
          <w:rStyle w:val="normaltextrun"/>
          <w:rFonts w:cstheme="minorHAnsi"/>
          <w:b/>
          <w:bCs/>
          <w:color w:val="000000" w:themeColor="text1"/>
          <w:sz w:val="32"/>
          <w:szCs w:val="32"/>
          <w:shd w:val="clear" w:color="auto" w:fill="FFFFFF"/>
        </w:rPr>
        <w:t xml:space="preserve">Version </w:t>
      </w:r>
      <w:r w:rsidR="005400C0">
        <w:rPr>
          <w:rStyle w:val="normaltextrun"/>
          <w:rFonts w:cstheme="minorHAnsi"/>
          <w:b/>
          <w:bCs/>
          <w:color w:val="000000" w:themeColor="text1"/>
          <w:sz w:val="32"/>
          <w:szCs w:val="32"/>
          <w:shd w:val="clear" w:color="auto" w:fill="FFFFFF"/>
        </w:rPr>
        <w:t>9</w:t>
      </w:r>
      <w:r w:rsidR="00054C17">
        <w:rPr>
          <w:rStyle w:val="normaltextrun"/>
          <w:rFonts w:cstheme="minorHAnsi"/>
          <w:b/>
          <w:bCs/>
          <w:color w:val="000000" w:themeColor="text1"/>
          <w:sz w:val="32"/>
          <w:szCs w:val="32"/>
          <w:shd w:val="clear" w:color="auto" w:fill="FFFFFF"/>
        </w:rPr>
        <w:t xml:space="preserve"> February 2023</w:t>
      </w:r>
    </w:p>
    <w:p w14:paraId="3478F74B" w14:textId="77777777" w:rsidR="00571A73" w:rsidRPr="00665D64" w:rsidRDefault="00571A73" w:rsidP="00571A73">
      <w:pPr>
        <w:spacing w:after="0" w:line="288" w:lineRule="auto"/>
        <w:rPr>
          <w:rStyle w:val="normaltextrun"/>
          <w:rFonts w:cstheme="minorHAnsi"/>
          <w:b/>
          <w:bCs/>
          <w:color w:val="000000" w:themeColor="text1"/>
          <w:sz w:val="32"/>
          <w:szCs w:val="32"/>
          <w:shd w:val="clear" w:color="auto" w:fill="FFFFFF"/>
        </w:rPr>
      </w:pPr>
    </w:p>
    <w:p w14:paraId="1FB3D41C" w14:textId="1E69BAF0" w:rsidR="00571A73" w:rsidRPr="00665D64" w:rsidRDefault="00571A73" w:rsidP="00571A73">
      <w:pPr>
        <w:spacing w:after="0" w:line="288" w:lineRule="auto"/>
        <w:rPr>
          <w:rStyle w:val="normaltextrun"/>
          <w:rFonts w:cstheme="minorHAnsi"/>
          <w:b/>
          <w:bCs/>
          <w:color w:val="000000" w:themeColor="text1"/>
          <w:sz w:val="32"/>
          <w:szCs w:val="32"/>
          <w:shd w:val="clear" w:color="auto" w:fill="FFFFFF"/>
        </w:rPr>
      </w:pPr>
      <w:r w:rsidRPr="00665D64">
        <w:rPr>
          <w:rStyle w:val="normaltextrun"/>
          <w:rFonts w:cstheme="minorHAnsi"/>
          <w:b/>
          <w:bCs/>
          <w:color w:val="000000" w:themeColor="text1"/>
          <w:sz w:val="32"/>
          <w:szCs w:val="32"/>
          <w:shd w:val="clear" w:color="auto" w:fill="FFFFFF"/>
        </w:rPr>
        <w:t xml:space="preserve">Compiled by </w:t>
      </w:r>
      <w:r>
        <w:rPr>
          <w:rStyle w:val="normaltextrun"/>
          <w:rFonts w:cstheme="minorHAnsi"/>
          <w:b/>
          <w:bCs/>
          <w:color w:val="000000" w:themeColor="text1"/>
          <w:sz w:val="32"/>
          <w:szCs w:val="32"/>
          <w:shd w:val="clear" w:color="auto" w:fill="FFFFFF"/>
        </w:rPr>
        <w:t xml:space="preserve">Larysa Bolton and </w:t>
      </w:r>
      <w:r w:rsidRPr="00665D64">
        <w:rPr>
          <w:rStyle w:val="normaltextrun"/>
          <w:rFonts w:cstheme="minorHAnsi"/>
          <w:b/>
          <w:bCs/>
          <w:color w:val="000000" w:themeColor="text1"/>
          <w:sz w:val="32"/>
          <w:szCs w:val="32"/>
          <w:shd w:val="clear" w:color="auto" w:fill="FFFFFF"/>
        </w:rPr>
        <w:t>Kevin Bolton</w:t>
      </w:r>
      <w:r w:rsidR="008D58D3">
        <w:rPr>
          <w:rStyle w:val="normaltextrun"/>
          <w:rFonts w:cstheme="minorHAnsi"/>
          <w:b/>
          <w:bCs/>
          <w:color w:val="000000" w:themeColor="text1"/>
          <w:sz w:val="32"/>
          <w:szCs w:val="32"/>
          <w:shd w:val="clear" w:color="auto" w:fill="FFFFFF"/>
        </w:rPr>
        <w:t>, with thanks to Lyusyena Shum and Veronika Yasynska</w:t>
      </w:r>
      <w:r w:rsidR="009557C4">
        <w:rPr>
          <w:rStyle w:val="normaltextrun"/>
          <w:rFonts w:cstheme="minorHAnsi"/>
          <w:b/>
          <w:bCs/>
          <w:color w:val="000000" w:themeColor="text1"/>
          <w:sz w:val="32"/>
          <w:szCs w:val="32"/>
          <w:shd w:val="clear" w:color="auto" w:fill="FFFFFF"/>
        </w:rPr>
        <w:t xml:space="preserve"> for their contributions</w:t>
      </w:r>
    </w:p>
    <w:p w14:paraId="7BB179FB" w14:textId="77777777" w:rsidR="00571A73" w:rsidRDefault="00571A73" w:rsidP="005E43AD">
      <w:pPr>
        <w:spacing w:after="0" w:line="288" w:lineRule="auto"/>
        <w:rPr>
          <w:rStyle w:val="normaltextrun"/>
          <w:rFonts w:asciiTheme="minorHAnsi" w:hAnsiTheme="minorHAnsi" w:cstheme="minorHAnsi"/>
          <w:b/>
          <w:bCs/>
          <w:color w:val="0C7C7C"/>
          <w:sz w:val="40"/>
          <w:szCs w:val="40"/>
          <w:shd w:val="clear" w:color="auto" w:fill="FFFFFF"/>
        </w:rPr>
      </w:pPr>
    </w:p>
    <w:p w14:paraId="4B722E64" w14:textId="77777777" w:rsidR="005E43AD" w:rsidRDefault="005E43AD" w:rsidP="005E43AD">
      <w:pPr>
        <w:spacing w:after="0" w:line="288" w:lineRule="auto"/>
        <w:rPr>
          <w:rStyle w:val="normaltextrun"/>
          <w:rFonts w:asciiTheme="minorHAnsi" w:hAnsiTheme="minorHAnsi" w:cstheme="minorHAnsi"/>
          <w:b/>
          <w:bCs/>
          <w:color w:val="0C7C7C"/>
          <w:sz w:val="40"/>
          <w:szCs w:val="40"/>
          <w:shd w:val="clear" w:color="auto" w:fill="FFFFFF"/>
        </w:rPr>
      </w:pPr>
    </w:p>
    <w:p w14:paraId="63019CDF" w14:textId="77777777" w:rsidR="00702CD4" w:rsidRDefault="00702CD4" w:rsidP="005E43AD">
      <w:pPr>
        <w:spacing w:after="0" w:line="288" w:lineRule="auto"/>
        <w:rPr>
          <w:rStyle w:val="normaltextrun"/>
          <w:rFonts w:asciiTheme="minorHAnsi" w:hAnsiTheme="minorHAnsi" w:cstheme="minorHAnsi"/>
          <w:b/>
          <w:bCs/>
          <w:color w:val="0C7C7C"/>
          <w:sz w:val="40"/>
          <w:szCs w:val="40"/>
          <w:shd w:val="clear" w:color="auto" w:fill="FFFFFF"/>
        </w:rPr>
      </w:pPr>
    </w:p>
    <w:p w14:paraId="2D3B2210" w14:textId="77777777" w:rsidR="00702CD4" w:rsidRDefault="00702CD4" w:rsidP="005E43AD">
      <w:pPr>
        <w:spacing w:after="0" w:line="288" w:lineRule="auto"/>
        <w:rPr>
          <w:rStyle w:val="normaltextrun"/>
          <w:rFonts w:asciiTheme="minorHAnsi" w:hAnsiTheme="minorHAnsi" w:cstheme="minorHAnsi"/>
          <w:b/>
          <w:bCs/>
          <w:color w:val="0C7C7C"/>
          <w:sz w:val="40"/>
          <w:szCs w:val="40"/>
          <w:shd w:val="clear" w:color="auto" w:fill="FFFFFF"/>
        </w:rPr>
      </w:pPr>
    </w:p>
    <w:p w14:paraId="394CF2F9" w14:textId="77777777" w:rsidR="00702CD4" w:rsidRDefault="00702CD4" w:rsidP="005E43AD">
      <w:pPr>
        <w:spacing w:after="0" w:line="288" w:lineRule="auto"/>
        <w:rPr>
          <w:rStyle w:val="normaltextrun"/>
          <w:rFonts w:asciiTheme="minorHAnsi" w:hAnsiTheme="minorHAnsi" w:cstheme="minorHAnsi"/>
          <w:b/>
          <w:bCs/>
          <w:color w:val="0C7C7C"/>
          <w:sz w:val="40"/>
          <w:szCs w:val="40"/>
          <w:shd w:val="clear" w:color="auto" w:fill="FFFFFF"/>
        </w:rPr>
      </w:pPr>
    </w:p>
    <w:p w14:paraId="4A0E88DB" w14:textId="2AA520A9" w:rsidR="00702CD4" w:rsidRDefault="00702CD4">
      <w:pPr>
        <w:spacing w:after="160" w:line="259" w:lineRule="auto"/>
        <w:rPr>
          <w:rStyle w:val="normaltextrun"/>
          <w:rFonts w:asciiTheme="minorHAnsi" w:hAnsiTheme="minorHAnsi" w:cstheme="minorHAnsi"/>
          <w:b/>
          <w:bCs/>
          <w:color w:val="0C7C7C"/>
          <w:sz w:val="40"/>
          <w:szCs w:val="40"/>
          <w:shd w:val="clear" w:color="auto" w:fill="FFFFFF"/>
        </w:rPr>
      </w:pPr>
      <w:r>
        <w:rPr>
          <w:rStyle w:val="normaltextrun"/>
          <w:rFonts w:asciiTheme="minorHAnsi" w:hAnsiTheme="minorHAnsi" w:cstheme="minorHAnsi"/>
          <w:b/>
          <w:bCs/>
          <w:color w:val="0C7C7C"/>
          <w:sz w:val="40"/>
          <w:szCs w:val="40"/>
          <w:shd w:val="clear" w:color="auto" w:fill="FFFFFF"/>
        </w:rPr>
        <w:br w:type="page"/>
      </w:r>
    </w:p>
    <w:p w14:paraId="668C4C9B" w14:textId="3D99A2DC" w:rsidR="00702CD4" w:rsidRPr="00461BCE" w:rsidRDefault="00702CD4" w:rsidP="00702CD4">
      <w:pPr>
        <w:pStyle w:val="Heading1"/>
        <w:rPr>
          <w:rStyle w:val="normaltextrun"/>
          <w:rFonts w:ascii="Arial" w:hAnsi="Arial" w:cs="Arial"/>
        </w:rPr>
      </w:pPr>
      <w:r w:rsidRPr="00461BCE">
        <w:rPr>
          <w:rStyle w:val="normaltextrun"/>
          <w:rFonts w:ascii="Arial" w:hAnsi="Arial" w:cs="Arial"/>
        </w:rPr>
        <w:lastRenderedPageBreak/>
        <w:t>Introduction</w:t>
      </w:r>
    </w:p>
    <w:p w14:paraId="5C283B2B" w14:textId="77777777" w:rsidR="00461BCE" w:rsidRPr="00461BCE" w:rsidRDefault="00461BCE" w:rsidP="00461BCE">
      <w:pPr>
        <w:spacing w:after="0"/>
      </w:pPr>
    </w:p>
    <w:p w14:paraId="0E20529A" w14:textId="1F8F6BD3" w:rsidR="00841593" w:rsidRPr="00461BCE" w:rsidRDefault="00841593" w:rsidP="004934F4">
      <w:pPr>
        <w:spacing w:after="0"/>
      </w:pPr>
      <w:r w:rsidRPr="00461BCE">
        <w:t xml:space="preserve">Libraries Connected has developed a partnership with Library Country, the Ukrainian library association. We have spoken at their conference, held an exchange webinar for UK and Ukrainian libraries, and invited their Director to speak at our annual seminar. In May 2023, we attended the twinning event for Liverpool and Odesa public libraries which was also attended by the King and Queen, Ukrainian Ambassador and the Ukrainian First Lady. </w:t>
      </w:r>
      <w:r w:rsidR="00F373D2" w:rsidRPr="00461BCE">
        <w:t>A case study below describes this twinning in more detail.</w:t>
      </w:r>
    </w:p>
    <w:p w14:paraId="18355DC9" w14:textId="77777777" w:rsidR="004934F4" w:rsidRDefault="004934F4" w:rsidP="004934F4">
      <w:pPr>
        <w:spacing w:after="0"/>
      </w:pPr>
    </w:p>
    <w:p w14:paraId="090D977E" w14:textId="2455E8F6" w:rsidR="00841593" w:rsidRDefault="00841593" w:rsidP="004934F4">
      <w:pPr>
        <w:spacing w:after="0"/>
      </w:pPr>
      <w:r w:rsidRPr="00461BCE">
        <w:t>We consulted our members via Basecamp, and there is a strong appetite for twinning with Ukrainian libraries to show solidarity, exchange skills and experience and connect audiences.</w:t>
      </w:r>
    </w:p>
    <w:p w14:paraId="651B5330" w14:textId="77777777" w:rsidR="004934F4" w:rsidRPr="00461BCE" w:rsidRDefault="004934F4" w:rsidP="004934F4">
      <w:pPr>
        <w:spacing w:after="0"/>
      </w:pPr>
    </w:p>
    <w:p w14:paraId="6979836E" w14:textId="766252A4" w:rsidR="00841593" w:rsidRPr="00461BCE" w:rsidRDefault="00841593" w:rsidP="00841593">
      <w:r w:rsidRPr="00461BCE">
        <w:t xml:space="preserve">We </w:t>
      </w:r>
      <w:r w:rsidR="0083300E" w:rsidRPr="00461BCE">
        <w:t>have</w:t>
      </w:r>
      <w:r w:rsidRPr="00461BCE">
        <w:t xml:space="preserve"> develop</w:t>
      </w:r>
      <w:r w:rsidR="0083300E" w:rsidRPr="00461BCE">
        <w:t>ed</w:t>
      </w:r>
      <w:r w:rsidRPr="00461BCE">
        <w:t xml:space="preserve"> a framework to support the twinning of UK and Ukrainian public libraries. We hope the twinnings will:</w:t>
      </w:r>
    </w:p>
    <w:p w14:paraId="75B3F7D0" w14:textId="770D7E4D" w:rsidR="00841593" w:rsidRPr="00461BCE" w:rsidRDefault="00841593" w:rsidP="00841593">
      <w:pPr>
        <w:pStyle w:val="ListParagraph"/>
        <w:numPr>
          <w:ilvl w:val="0"/>
          <w:numId w:val="1"/>
        </w:numPr>
      </w:pPr>
      <w:r w:rsidRPr="00461BCE">
        <w:t>Promote information exchange about language, literature and culture</w:t>
      </w:r>
    </w:p>
    <w:p w14:paraId="1436D323" w14:textId="7E434DD2" w:rsidR="00841593" w:rsidRPr="00461BCE" w:rsidRDefault="00841593" w:rsidP="00841593">
      <w:pPr>
        <w:pStyle w:val="ListParagraph"/>
        <w:numPr>
          <w:ilvl w:val="0"/>
          <w:numId w:val="1"/>
        </w:numPr>
      </w:pPr>
      <w:r w:rsidRPr="00461BCE">
        <w:t>Foster distribution of reliable information to counter disinformation</w:t>
      </w:r>
    </w:p>
    <w:p w14:paraId="164EA0D6" w14:textId="0F99118F" w:rsidR="00841593" w:rsidRPr="00461BCE" w:rsidRDefault="00841593" w:rsidP="00841593">
      <w:pPr>
        <w:pStyle w:val="ListParagraph"/>
        <w:numPr>
          <w:ilvl w:val="0"/>
          <w:numId w:val="1"/>
        </w:numPr>
      </w:pPr>
      <w:r w:rsidRPr="00461BCE">
        <w:t>Exchange of experience</w:t>
      </w:r>
    </w:p>
    <w:p w14:paraId="617CF148" w14:textId="42AD5B6C" w:rsidR="00841593" w:rsidRPr="00461BCE" w:rsidRDefault="00841593" w:rsidP="00841593">
      <w:pPr>
        <w:pStyle w:val="ListParagraph"/>
        <w:numPr>
          <w:ilvl w:val="0"/>
          <w:numId w:val="1"/>
        </w:numPr>
      </w:pPr>
      <w:r w:rsidRPr="00461BCE">
        <w:t>Exchange of books and digital materials</w:t>
      </w:r>
    </w:p>
    <w:p w14:paraId="11413233" w14:textId="35095923" w:rsidR="00841593" w:rsidRPr="00461BCE" w:rsidRDefault="00841593" w:rsidP="00841593">
      <w:pPr>
        <w:pStyle w:val="ListParagraph"/>
        <w:numPr>
          <w:ilvl w:val="0"/>
          <w:numId w:val="1"/>
        </w:numPr>
      </w:pPr>
      <w:r w:rsidRPr="00461BCE">
        <w:t>Collaboration on cultural events and connecting audiences</w:t>
      </w:r>
    </w:p>
    <w:p w14:paraId="2CC7039F" w14:textId="77777777" w:rsidR="00841593" w:rsidRPr="00461BCE" w:rsidRDefault="00841593" w:rsidP="00841593">
      <w:r w:rsidRPr="00461BCE">
        <w:t>It is also hoped that the programme will provide a model that could be used with other nations.</w:t>
      </w:r>
    </w:p>
    <w:p w14:paraId="3C810776" w14:textId="5D5D70B9" w:rsidR="00EE5C11" w:rsidRPr="00461BCE" w:rsidRDefault="00F40E2B" w:rsidP="00841593">
      <w:pPr>
        <w:rPr>
          <w:b/>
          <w:bCs/>
        </w:rPr>
      </w:pPr>
      <w:r w:rsidRPr="00461BCE">
        <w:rPr>
          <w:b/>
          <w:bCs/>
        </w:rPr>
        <w:t xml:space="preserve">If you are interested in taking part in this programme and being twinned with a Ukrainian library then </w:t>
      </w:r>
      <w:r w:rsidR="00D85591" w:rsidRPr="00461BCE">
        <w:rPr>
          <w:b/>
          <w:bCs/>
        </w:rPr>
        <w:t>please complete the application form below.</w:t>
      </w:r>
      <w:r w:rsidR="00EE5C11" w:rsidRPr="00461BCE">
        <w:rPr>
          <w:b/>
          <w:bCs/>
        </w:rPr>
        <w:t xml:space="preserve"> Please return to </w:t>
      </w:r>
      <w:hyperlink r:id="rId11" w:history="1">
        <w:r w:rsidR="00F76DD9" w:rsidRPr="00461BCE">
          <w:rPr>
            <w:rStyle w:val="Hyperlink"/>
            <w:b/>
            <w:bCs/>
          </w:rPr>
          <w:t>info@librariesconnected.org.uk</w:t>
        </w:r>
      </w:hyperlink>
      <w:r w:rsidR="00F76DD9" w:rsidRPr="00461BCE">
        <w:rPr>
          <w:b/>
          <w:bCs/>
        </w:rPr>
        <w:t xml:space="preserve"> by </w:t>
      </w:r>
      <w:r w:rsidR="00054C17" w:rsidRPr="00461BCE">
        <w:rPr>
          <w:b/>
          <w:bCs/>
        </w:rPr>
        <w:t xml:space="preserve">Friday </w:t>
      </w:r>
      <w:r w:rsidR="0041640B" w:rsidRPr="00461BCE">
        <w:rPr>
          <w:b/>
          <w:bCs/>
        </w:rPr>
        <w:t>15 March 2024.</w:t>
      </w:r>
    </w:p>
    <w:p w14:paraId="24C9C9B1" w14:textId="77777777" w:rsidR="00F76DD9" w:rsidRPr="00461BCE" w:rsidRDefault="00F76DD9" w:rsidP="00841593"/>
    <w:p w14:paraId="3EC282AD" w14:textId="1208F751" w:rsidR="00270BF3" w:rsidRPr="00DE49D7" w:rsidRDefault="00270BF3">
      <w:pPr>
        <w:spacing w:after="160" w:line="259" w:lineRule="auto"/>
        <w:rPr>
          <w:rFonts w:asciiTheme="minorHAnsi" w:hAnsiTheme="minorHAnsi" w:cstheme="minorHAnsi"/>
        </w:rPr>
      </w:pPr>
      <w:r w:rsidRPr="00DE49D7">
        <w:rPr>
          <w:rFonts w:asciiTheme="minorHAnsi" w:hAnsiTheme="minorHAnsi" w:cstheme="minorHAnsi"/>
        </w:rPr>
        <w:br w:type="page"/>
      </w:r>
    </w:p>
    <w:p w14:paraId="7D04A767" w14:textId="77777777" w:rsidR="00101660" w:rsidRPr="00702CD4" w:rsidRDefault="00101660" w:rsidP="00702CD4">
      <w:pPr>
        <w:pStyle w:val="Heading1"/>
        <w:rPr>
          <w:rStyle w:val="normaltextru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195"/>
        <w:gridCol w:w="2062"/>
        <w:gridCol w:w="2257"/>
        <w:gridCol w:w="2258"/>
      </w:tblGrid>
      <w:tr w:rsidR="00461BCE" w:rsidRPr="00461BCE" w14:paraId="4ACC8447" w14:textId="77777777" w:rsidTr="00476372">
        <w:tc>
          <w:tcPr>
            <w:tcW w:w="5000" w:type="pct"/>
            <w:gridSpan w:val="5"/>
            <w:shd w:val="clear" w:color="auto" w:fill="auto"/>
            <w:vAlign w:val="bottom"/>
          </w:tcPr>
          <w:p w14:paraId="19B9C2D2" w14:textId="7E26A40F" w:rsidR="00461BCE" w:rsidRPr="00461BCE" w:rsidRDefault="00461BCE" w:rsidP="00461BCE">
            <w:pPr>
              <w:pStyle w:val="Heading1"/>
              <w:rPr>
                <w:rFonts w:ascii="Arial" w:hAnsi="Arial" w:cs="Arial"/>
              </w:rPr>
            </w:pPr>
            <w:r w:rsidRPr="00461BCE">
              <w:rPr>
                <w:rStyle w:val="normaltextrun"/>
                <w:rFonts w:ascii="Arial" w:hAnsi="Arial" w:cs="Arial"/>
              </w:rPr>
              <w:t>Application form</w:t>
            </w:r>
          </w:p>
          <w:p w14:paraId="7855F4BF" w14:textId="082CD8A1" w:rsidR="00461BCE" w:rsidRPr="00461BCE" w:rsidRDefault="00461BCE" w:rsidP="00461BCE">
            <w:r w:rsidRPr="00461BCE">
              <w:t xml:space="preserve">If you are interested in taking part in this programme and being twinned with a Ukrainian library then please complete the application form below. Please return to </w:t>
            </w:r>
            <w:hyperlink r:id="rId12" w:history="1">
              <w:r w:rsidRPr="00461BCE">
                <w:rPr>
                  <w:rStyle w:val="Hyperlink"/>
                </w:rPr>
                <w:t>info@librariesconnected.org.uk</w:t>
              </w:r>
            </w:hyperlink>
            <w:r w:rsidRPr="00461BCE">
              <w:t xml:space="preserve"> by Friday 15 March 2024.</w:t>
            </w:r>
          </w:p>
          <w:tbl>
            <w:tblPr>
              <w:tblStyle w:val="TableGrid"/>
              <w:tblW w:w="0" w:type="auto"/>
              <w:tblLook w:val="04A0" w:firstRow="1" w:lastRow="0" w:firstColumn="1" w:lastColumn="0" w:noHBand="0" w:noVBand="1"/>
            </w:tblPr>
            <w:tblGrid>
              <w:gridCol w:w="4849"/>
              <w:gridCol w:w="3951"/>
            </w:tblGrid>
            <w:tr w:rsidR="00461BCE" w:rsidRPr="00461BCE" w14:paraId="646A18EA" w14:textId="77777777" w:rsidTr="00461BCE">
              <w:tc>
                <w:tcPr>
                  <w:tcW w:w="4849" w:type="dxa"/>
                </w:tcPr>
                <w:p w14:paraId="459FEF00" w14:textId="45419BC3" w:rsidR="00461BCE" w:rsidRPr="00461BCE" w:rsidRDefault="00461BCE" w:rsidP="00461BCE">
                  <w:pPr>
                    <w:rPr>
                      <w:color w:val="000000" w:themeColor="text1"/>
                      <w:highlight w:val="lightGray"/>
                      <w:lang w:eastAsia="en-GB" w:bidi="en-GB"/>
                    </w:rPr>
                  </w:pPr>
                  <w:r w:rsidRPr="00461BCE">
                    <w:rPr>
                      <w:color w:val="000000" w:themeColor="text1"/>
                      <w:lang w:eastAsia="en-GB" w:bidi="en-GB"/>
                    </w:rPr>
                    <w:t>Name of library service/library</w:t>
                  </w:r>
                </w:p>
              </w:tc>
              <w:tc>
                <w:tcPr>
                  <w:tcW w:w="3951" w:type="dxa"/>
                </w:tcPr>
                <w:p w14:paraId="23A0A1C0" w14:textId="77777777" w:rsidR="00461BCE" w:rsidRPr="00461BCE" w:rsidRDefault="00461BCE" w:rsidP="00461BCE">
                  <w:pPr>
                    <w:rPr>
                      <w:color w:val="000000" w:themeColor="text1"/>
                      <w:highlight w:val="lightGray"/>
                      <w:lang w:eastAsia="en-GB" w:bidi="en-GB"/>
                    </w:rPr>
                  </w:pPr>
                </w:p>
              </w:tc>
            </w:tr>
            <w:tr w:rsidR="00461BCE" w:rsidRPr="00461BCE" w14:paraId="7B12F38F" w14:textId="77777777" w:rsidTr="00461BCE">
              <w:tc>
                <w:tcPr>
                  <w:tcW w:w="4849" w:type="dxa"/>
                </w:tcPr>
                <w:p w14:paraId="77C2CC5C" w14:textId="5B970068" w:rsidR="00461BCE" w:rsidRPr="00461BCE" w:rsidRDefault="00461BCE" w:rsidP="00461BCE">
                  <w:pPr>
                    <w:rPr>
                      <w:color w:val="000000" w:themeColor="text1"/>
                      <w:lang w:eastAsia="en-GB" w:bidi="en-GB"/>
                    </w:rPr>
                  </w:pPr>
                  <w:r w:rsidRPr="00461BCE">
                    <w:rPr>
                      <w:color w:val="000000" w:themeColor="text1"/>
                      <w:lang w:eastAsia="en-GB" w:bidi="en-GB"/>
                    </w:rPr>
                    <w:t>Primary contact</w:t>
                  </w:r>
                </w:p>
              </w:tc>
              <w:tc>
                <w:tcPr>
                  <w:tcW w:w="3951" w:type="dxa"/>
                </w:tcPr>
                <w:p w14:paraId="0726EB06" w14:textId="77777777" w:rsidR="00461BCE" w:rsidRPr="00461BCE" w:rsidRDefault="00461BCE" w:rsidP="00461BCE">
                  <w:pPr>
                    <w:rPr>
                      <w:color w:val="000000" w:themeColor="text1"/>
                      <w:highlight w:val="lightGray"/>
                      <w:lang w:eastAsia="en-GB" w:bidi="en-GB"/>
                    </w:rPr>
                  </w:pPr>
                </w:p>
              </w:tc>
            </w:tr>
            <w:tr w:rsidR="00461BCE" w:rsidRPr="00461BCE" w14:paraId="4EB96503" w14:textId="77777777" w:rsidTr="00461BCE">
              <w:tc>
                <w:tcPr>
                  <w:tcW w:w="4849" w:type="dxa"/>
                </w:tcPr>
                <w:p w14:paraId="38068DDC" w14:textId="6CCCEE1E" w:rsidR="00461BCE" w:rsidRPr="00461BCE" w:rsidRDefault="00461BCE" w:rsidP="00461BCE">
                  <w:pPr>
                    <w:rPr>
                      <w:color w:val="000000" w:themeColor="text1"/>
                      <w:lang w:eastAsia="en-GB" w:bidi="en-GB"/>
                    </w:rPr>
                  </w:pPr>
                  <w:r w:rsidRPr="00461BCE">
                    <w:rPr>
                      <w:color w:val="000000" w:themeColor="text1"/>
                      <w:lang w:eastAsia="en-GB" w:bidi="en-GB"/>
                    </w:rPr>
                    <w:t>Email</w:t>
                  </w:r>
                </w:p>
              </w:tc>
              <w:tc>
                <w:tcPr>
                  <w:tcW w:w="3951" w:type="dxa"/>
                </w:tcPr>
                <w:p w14:paraId="6E7D0F1B" w14:textId="77777777" w:rsidR="00461BCE" w:rsidRPr="00461BCE" w:rsidRDefault="00461BCE" w:rsidP="00461BCE">
                  <w:pPr>
                    <w:rPr>
                      <w:color w:val="000000" w:themeColor="text1"/>
                      <w:highlight w:val="lightGray"/>
                      <w:lang w:eastAsia="en-GB" w:bidi="en-GB"/>
                    </w:rPr>
                  </w:pPr>
                </w:p>
              </w:tc>
            </w:tr>
            <w:tr w:rsidR="00461BCE" w:rsidRPr="00461BCE" w14:paraId="24D7A75F" w14:textId="77777777" w:rsidTr="00461BCE">
              <w:tc>
                <w:tcPr>
                  <w:tcW w:w="4849" w:type="dxa"/>
                </w:tcPr>
                <w:p w14:paraId="79A168B3" w14:textId="7CB7A7DA" w:rsidR="00461BCE" w:rsidRPr="00461BCE" w:rsidRDefault="00461BCE" w:rsidP="00461BCE">
                  <w:pPr>
                    <w:rPr>
                      <w:color w:val="000000" w:themeColor="text1"/>
                      <w:lang w:eastAsia="en-GB" w:bidi="en-GB"/>
                    </w:rPr>
                  </w:pPr>
                  <w:r w:rsidRPr="00461BCE">
                    <w:rPr>
                      <w:color w:val="000000" w:themeColor="text1"/>
                      <w:lang w:eastAsia="en-GB" w:bidi="en-GB"/>
                    </w:rPr>
                    <w:t>Telephone</w:t>
                  </w:r>
                </w:p>
              </w:tc>
              <w:tc>
                <w:tcPr>
                  <w:tcW w:w="3951" w:type="dxa"/>
                </w:tcPr>
                <w:p w14:paraId="403AA4F8" w14:textId="77777777" w:rsidR="00461BCE" w:rsidRPr="00461BCE" w:rsidRDefault="00461BCE" w:rsidP="00461BCE">
                  <w:pPr>
                    <w:rPr>
                      <w:color w:val="000000" w:themeColor="text1"/>
                      <w:highlight w:val="lightGray"/>
                      <w:lang w:eastAsia="en-GB" w:bidi="en-GB"/>
                    </w:rPr>
                  </w:pPr>
                </w:p>
              </w:tc>
            </w:tr>
            <w:tr w:rsidR="00461BCE" w:rsidRPr="00461BCE" w14:paraId="7601C6CB" w14:textId="77777777" w:rsidTr="00461BCE">
              <w:tc>
                <w:tcPr>
                  <w:tcW w:w="4849" w:type="dxa"/>
                </w:tcPr>
                <w:p w14:paraId="058BA387" w14:textId="77777777" w:rsidR="00461BCE" w:rsidRPr="00461BCE" w:rsidRDefault="00461BCE" w:rsidP="00461BCE">
                  <w:pPr>
                    <w:rPr>
                      <w:color w:val="000000" w:themeColor="text1"/>
                      <w:lang w:eastAsia="en-GB" w:bidi="en-GB"/>
                    </w:rPr>
                  </w:pPr>
                  <w:r w:rsidRPr="00461BCE">
                    <w:rPr>
                      <w:color w:val="000000" w:themeColor="text1"/>
                      <w:lang w:eastAsia="en-GB" w:bidi="en-GB"/>
                    </w:rPr>
                    <w:t>Which areas of your service would you like to collaborate on?</w:t>
                  </w:r>
                </w:p>
                <w:p w14:paraId="255A0348" w14:textId="3D218373" w:rsidR="00461BCE" w:rsidRPr="00461BCE" w:rsidRDefault="00461BCE" w:rsidP="00461BCE">
                  <w:pPr>
                    <w:rPr>
                      <w:color w:val="000000" w:themeColor="text1"/>
                      <w:lang w:eastAsia="en-GB" w:bidi="en-GB"/>
                    </w:rPr>
                  </w:pPr>
                  <w:r w:rsidRPr="00461BCE">
                    <w:rPr>
                      <w:color w:val="000000" w:themeColor="text1"/>
                      <w:lang w:eastAsia="en-GB" w:bidi="en-GB"/>
                    </w:rPr>
                    <w:t>Please underline or highlight.</w:t>
                  </w:r>
                </w:p>
              </w:tc>
              <w:tc>
                <w:tcPr>
                  <w:tcW w:w="3951" w:type="dxa"/>
                </w:tcPr>
                <w:p w14:paraId="335529BE" w14:textId="77777777" w:rsidR="00461BCE" w:rsidRPr="00461BCE" w:rsidRDefault="00461BCE" w:rsidP="00461BCE">
                  <w:pPr>
                    <w:pStyle w:val="ListParagraph"/>
                    <w:numPr>
                      <w:ilvl w:val="0"/>
                      <w:numId w:val="6"/>
                    </w:numPr>
                    <w:rPr>
                      <w:color w:val="000000" w:themeColor="text1"/>
                      <w:lang w:eastAsia="en-GB" w:bidi="en-GB"/>
                    </w:rPr>
                  </w:pPr>
                  <w:r w:rsidRPr="00461BCE">
                    <w:rPr>
                      <w:color w:val="000000" w:themeColor="text1"/>
                      <w:lang w:eastAsia="en-GB" w:bidi="en-GB"/>
                    </w:rPr>
                    <w:t>Childrens</w:t>
                  </w:r>
                  <w:r w:rsidRPr="00461BCE">
                    <w:rPr>
                      <w:color w:val="000000" w:themeColor="text1"/>
                      <w:lang w:eastAsia="en-GB" w:bidi="en-GB"/>
                    </w:rPr>
                    <w:tab/>
                  </w:r>
                </w:p>
                <w:p w14:paraId="5F428DAC" w14:textId="77777777" w:rsidR="00461BCE" w:rsidRPr="00461BCE" w:rsidRDefault="00461BCE" w:rsidP="00461BCE">
                  <w:pPr>
                    <w:pStyle w:val="ListParagraph"/>
                    <w:numPr>
                      <w:ilvl w:val="0"/>
                      <w:numId w:val="6"/>
                    </w:numPr>
                    <w:rPr>
                      <w:color w:val="000000" w:themeColor="text1"/>
                      <w:lang w:eastAsia="en-GB" w:bidi="en-GB"/>
                    </w:rPr>
                  </w:pPr>
                  <w:r w:rsidRPr="00461BCE">
                    <w:rPr>
                      <w:color w:val="000000" w:themeColor="text1"/>
                      <w:lang w:eastAsia="en-GB" w:bidi="en-GB"/>
                    </w:rPr>
                    <w:t>Business</w:t>
                  </w:r>
                  <w:r w:rsidRPr="00461BCE">
                    <w:rPr>
                      <w:color w:val="000000" w:themeColor="text1"/>
                      <w:lang w:eastAsia="en-GB" w:bidi="en-GB"/>
                    </w:rPr>
                    <w:tab/>
                  </w:r>
                </w:p>
                <w:p w14:paraId="55A266A8" w14:textId="77777777" w:rsidR="00461BCE" w:rsidRPr="00461BCE" w:rsidRDefault="00461BCE" w:rsidP="00461BCE">
                  <w:pPr>
                    <w:pStyle w:val="ListParagraph"/>
                    <w:numPr>
                      <w:ilvl w:val="0"/>
                      <w:numId w:val="6"/>
                    </w:numPr>
                    <w:rPr>
                      <w:color w:val="000000" w:themeColor="text1"/>
                      <w:lang w:eastAsia="en-GB" w:bidi="en-GB"/>
                    </w:rPr>
                  </w:pPr>
                  <w:r w:rsidRPr="00461BCE">
                    <w:rPr>
                      <w:color w:val="000000" w:themeColor="text1"/>
                      <w:lang w:eastAsia="en-GB" w:bidi="en-GB"/>
                    </w:rPr>
                    <w:t>Information and Reference</w:t>
                  </w:r>
                  <w:r w:rsidRPr="00461BCE">
                    <w:rPr>
                      <w:color w:val="000000" w:themeColor="text1"/>
                      <w:lang w:eastAsia="en-GB" w:bidi="en-GB"/>
                    </w:rPr>
                    <w:tab/>
                  </w:r>
                </w:p>
                <w:p w14:paraId="289C155E" w14:textId="1741E2B1" w:rsidR="00461BCE" w:rsidRPr="00461BCE" w:rsidRDefault="00461BCE" w:rsidP="00461BCE">
                  <w:pPr>
                    <w:pStyle w:val="ListParagraph"/>
                    <w:numPr>
                      <w:ilvl w:val="0"/>
                      <w:numId w:val="6"/>
                    </w:numPr>
                    <w:rPr>
                      <w:color w:val="000000" w:themeColor="text1"/>
                      <w:lang w:eastAsia="en-GB" w:bidi="en-GB"/>
                    </w:rPr>
                  </w:pPr>
                  <w:r w:rsidRPr="00461BCE">
                    <w:rPr>
                      <w:color w:val="000000" w:themeColor="text1"/>
                      <w:lang w:eastAsia="en-GB" w:bidi="en-GB"/>
                    </w:rPr>
                    <w:t>Archives and Local History</w:t>
                  </w:r>
                </w:p>
                <w:p w14:paraId="5BEB7B91" w14:textId="77777777" w:rsidR="00461BCE" w:rsidRPr="00461BCE" w:rsidRDefault="00461BCE" w:rsidP="00461BCE">
                  <w:pPr>
                    <w:pStyle w:val="ListParagraph"/>
                    <w:numPr>
                      <w:ilvl w:val="0"/>
                      <w:numId w:val="6"/>
                    </w:numPr>
                    <w:rPr>
                      <w:color w:val="000000" w:themeColor="text1"/>
                      <w:lang w:eastAsia="en-GB" w:bidi="en-GB"/>
                    </w:rPr>
                  </w:pPr>
                  <w:r w:rsidRPr="00461BCE">
                    <w:rPr>
                      <w:color w:val="000000" w:themeColor="text1"/>
                      <w:lang w:eastAsia="en-GB" w:bidi="en-GB"/>
                    </w:rPr>
                    <w:t>General Readers</w:t>
                  </w:r>
                  <w:r w:rsidRPr="00461BCE">
                    <w:rPr>
                      <w:color w:val="000000" w:themeColor="text1"/>
                      <w:lang w:eastAsia="en-GB" w:bidi="en-GB"/>
                    </w:rPr>
                    <w:tab/>
                  </w:r>
                </w:p>
                <w:p w14:paraId="6443C626" w14:textId="77777777" w:rsidR="00461BCE" w:rsidRPr="00461BCE" w:rsidRDefault="00461BCE" w:rsidP="00461BCE">
                  <w:pPr>
                    <w:pStyle w:val="ListParagraph"/>
                    <w:numPr>
                      <w:ilvl w:val="0"/>
                      <w:numId w:val="6"/>
                    </w:numPr>
                    <w:rPr>
                      <w:color w:val="000000" w:themeColor="text1"/>
                      <w:lang w:eastAsia="en-GB" w:bidi="en-GB"/>
                    </w:rPr>
                  </w:pPr>
                  <w:r w:rsidRPr="00461BCE">
                    <w:rPr>
                      <w:color w:val="000000" w:themeColor="text1"/>
                      <w:lang w:eastAsia="en-GB" w:bidi="en-GB"/>
                    </w:rPr>
                    <w:t>Music</w:t>
                  </w:r>
                  <w:r w:rsidRPr="00461BCE">
                    <w:rPr>
                      <w:color w:val="000000" w:themeColor="text1"/>
                      <w:lang w:eastAsia="en-GB" w:bidi="en-GB"/>
                    </w:rPr>
                    <w:tab/>
                    <w:t>Digital</w:t>
                  </w:r>
                  <w:r w:rsidRPr="00461BCE">
                    <w:rPr>
                      <w:color w:val="000000" w:themeColor="text1"/>
                      <w:lang w:eastAsia="en-GB" w:bidi="en-GB"/>
                    </w:rPr>
                    <w:tab/>
                  </w:r>
                </w:p>
                <w:p w14:paraId="093CA139" w14:textId="73F04995" w:rsidR="00461BCE" w:rsidRPr="00461BCE" w:rsidRDefault="00461BCE" w:rsidP="00461BCE">
                  <w:pPr>
                    <w:pStyle w:val="ListParagraph"/>
                    <w:numPr>
                      <w:ilvl w:val="0"/>
                      <w:numId w:val="6"/>
                    </w:numPr>
                    <w:rPr>
                      <w:color w:val="000000" w:themeColor="text1"/>
                      <w:highlight w:val="lightGray"/>
                      <w:lang w:eastAsia="en-GB" w:bidi="en-GB"/>
                    </w:rPr>
                  </w:pPr>
                  <w:r w:rsidRPr="00461BCE">
                    <w:rPr>
                      <w:color w:val="000000" w:themeColor="text1"/>
                      <w:lang w:eastAsia="en-GB" w:bidi="en-GB"/>
                    </w:rPr>
                    <w:t>Other - please specify</w:t>
                  </w:r>
                </w:p>
              </w:tc>
            </w:tr>
            <w:tr w:rsidR="00461BCE" w:rsidRPr="00461BCE" w14:paraId="2E89BFFB" w14:textId="77777777" w:rsidTr="00461BCE">
              <w:tc>
                <w:tcPr>
                  <w:tcW w:w="4849" w:type="dxa"/>
                </w:tcPr>
                <w:p w14:paraId="3F82F2CE" w14:textId="77777777" w:rsidR="00461BCE" w:rsidRPr="00461BCE" w:rsidRDefault="00461BCE" w:rsidP="00461BCE">
                  <w:pPr>
                    <w:pStyle w:val="Heading1"/>
                    <w:rPr>
                      <w:rFonts w:ascii="Arial" w:hAnsi="Arial" w:cs="Arial"/>
                      <w:b w:val="0"/>
                      <w:bCs w:val="0"/>
                      <w:color w:val="000000" w:themeColor="text1"/>
                      <w:sz w:val="24"/>
                      <w:szCs w:val="24"/>
                      <w:lang w:bidi="en-GB"/>
                    </w:rPr>
                  </w:pPr>
                  <w:r w:rsidRPr="00461BCE">
                    <w:rPr>
                      <w:rFonts w:ascii="Arial" w:hAnsi="Arial" w:cs="Arial"/>
                      <w:b w:val="0"/>
                      <w:bCs w:val="0"/>
                      <w:color w:val="000000" w:themeColor="text1"/>
                      <w:sz w:val="24"/>
                      <w:szCs w:val="24"/>
                      <w:lang w:bidi="en-GB"/>
                    </w:rPr>
                    <w:t xml:space="preserve">Are there any Ukrainian cities or regions you are interested in working with? For example, do any of the towns/cities in your library service already have a twinning agreement or relationship with Ukraine. </w:t>
                  </w:r>
                </w:p>
                <w:p w14:paraId="138932AC" w14:textId="77777777" w:rsidR="00461BCE" w:rsidRPr="00461BCE" w:rsidRDefault="00461BCE" w:rsidP="00461BCE">
                  <w:pPr>
                    <w:rPr>
                      <w:lang w:eastAsia="en-GB" w:bidi="en-GB"/>
                    </w:rPr>
                  </w:pPr>
                </w:p>
                <w:p w14:paraId="50B919E5" w14:textId="3FB64FA5" w:rsidR="00461BCE" w:rsidRPr="00461BCE" w:rsidRDefault="00461BCE" w:rsidP="00461BCE">
                  <w:pPr>
                    <w:rPr>
                      <w:lang w:eastAsia="en-GB" w:bidi="en-GB"/>
                    </w:rPr>
                  </w:pPr>
                  <w:r w:rsidRPr="00461BCE">
                    <w:rPr>
                      <w:lang w:eastAsia="en-GB" w:bidi="en-GB"/>
                    </w:rPr>
                    <w:t>See below for further information on Ukrainian-UK links and Ukrainian libraries that are interested in being twinned with a UK library.</w:t>
                  </w:r>
                </w:p>
              </w:tc>
              <w:tc>
                <w:tcPr>
                  <w:tcW w:w="3951" w:type="dxa"/>
                </w:tcPr>
                <w:p w14:paraId="6823553C" w14:textId="77777777" w:rsidR="00461BCE" w:rsidRPr="00461BCE" w:rsidRDefault="00461BCE" w:rsidP="00461BCE">
                  <w:pPr>
                    <w:rPr>
                      <w:color w:val="000000" w:themeColor="text1"/>
                      <w:lang w:eastAsia="en-GB" w:bidi="en-GB"/>
                    </w:rPr>
                  </w:pPr>
                </w:p>
              </w:tc>
            </w:tr>
            <w:tr w:rsidR="00461BCE" w:rsidRPr="00461BCE" w14:paraId="4F0097AC" w14:textId="77777777" w:rsidTr="00461BCE">
              <w:tc>
                <w:tcPr>
                  <w:tcW w:w="4849" w:type="dxa"/>
                </w:tcPr>
                <w:p w14:paraId="7C5C27F7" w14:textId="72EBB34F" w:rsidR="00461BCE" w:rsidRPr="00461BCE" w:rsidRDefault="00461BCE" w:rsidP="00461BCE">
                  <w:pPr>
                    <w:pStyle w:val="Heading1"/>
                    <w:rPr>
                      <w:rFonts w:ascii="Arial" w:hAnsi="Arial" w:cs="Arial"/>
                      <w:b w:val="0"/>
                      <w:bCs w:val="0"/>
                      <w:color w:val="000000" w:themeColor="text1"/>
                      <w:sz w:val="24"/>
                      <w:szCs w:val="24"/>
                      <w:lang w:bidi="en-GB"/>
                    </w:rPr>
                  </w:pPr>
                  <w:r w:rsidRPr="00461BCE">
                    <w:rPr>
                      <w:rFonts w:ascii="Arial" w:hAnsi="Arial" w:cs="Arial"/>
                      <w:b w:val="0"/>
                      <w:bCs w:val="0"/>
                      <w:color w:val="000000" w:themeColor="text1"/>
                      <w:sz w:val="24"/>
                      <w:szCs w:val="24"/>
                      <w:lang w:bidi="en-GB"/>
                    </w:rPr>
                    <w:t>Many Ukrainian libraries are interested in collaborating in the following areas.  Do any of these appeal to you?</w:t>
                  </w:r>
                </w:p>
                <w:p w14:paraId="6AC0203C" w14:textId="77777777" w:rsidR="00461BCE" w:rsidRPr="00461BCE" w:rsidRDefault="00461BCE" w:rsidP="00461BCE">
                  <w:pPr>
                    <w:spacing w:after="0"/>
                    <w:rPr>
                      <w:lang w:eastAsia="en-GB" w:bidi="en-GB"/>
                    </w:rPr>
                  </w:pPr>
                </w:p>
                <w:p w14:paraId="56A77300" w14:textId="76761B73" w:rsidR="00461BCE" w:rsidRPr="00461BCE" w:rsidRDefault="00461BCE" w:rsidP="00461BCE">
                  <w:pPr>
                    <w:spacing w:after="0"/>
                    <w:rPr>
                      <w:lang w:eastAsia="en-GB" w:bidi="en-GB"/>
                    </w:rPr>
                  </w:pPr>
                  <w:r w:rsidRPr="00461BCE">
                    <w:rPr>
                      <w:color w:val="000000" w:themeColor="text1"/>
                      <w:lang w:eastAsia="en-GB" w:bidi="en-GB"/>
                    </w:rPr>
                    <w:t>Please underline or highlight.</w:t>
                  </w:r>
                </w:p>
              </w:tc>
              <w:tc>
                <w:tcPr>
                  <w:tcW w:w="3951" w:type="dxa"/>
                </w:tcPr>
                <w:p w14:paraId="6C86640C" w14:textId="77777777" w:rsidR="00461BCE" w:rsidRPr="00461BCE" w:rsidRDefault="00461BCE" w:rsidP="00461BCE">
                  <w:pPr>
                    <w:pStyle w:val="ListParagraph"/>
                    <w:numPr>
                      <w:ilvl w:val="0"/>
                      <w:numId w:val="7"/>
                    </w:numPr>
                    <w:rPr>
                      <w:color w:val="000000" w:themeColor="text1"/>
                      <w:lang w:eastAsia="en-GB" w:bidi="en-GB"/>
                    </w:rPr>
                  </w:pPr>
                  <w:r w:rsidRPr="00461BCE">
                    <w:rPr>
                      <w:color w:val="000000" w:themeColor="text1"/>
                      <w:lang w:eastAsia="en-GB" w:bidi="en-GB"/>
                    </w:rPr>
                    <w:t>Challenging disinformation</w:t>
                  </w:r>
                </w:p>
                <w:p w14:paraId="5E6D6395" w14:textId="77777777" w:rsidR="00461BCE" w:rsidRPr="00461BCE" w:rsidRDefault="00461BCE" w:rsidP="00461BCE">
                  <w:pPr>
                    <w:pStyle w:val="ListParagraph"/>
                    <w:numPr>
                      <w:ilvl w:val="0"/>
                      <w:numId w:val="7"/>
                    </w:numPr>
                    <w:rPr>
                      <w:color w:val="000000" w:themeColor="text1"/>
                      <w:lang w:eastAsia="en-GB" w:bidi="en-GB"/>
                    </w:rPr>
                  </w:pPr>
                  <w:r w:rsidRPr="00461BCE">
                    <w:rPr>
                      <w:color w:val="000000" w:themeColor="text1"/>
                      <w:lang w:eastAsia="en-GB" w:bidi="en-GB"/>
                    </w:rPr>
                    <w:t>Continuing Professional Development (CPD) for staff</w:t>
                  </w:r>
                </w:p>
                <w:p w14:paraId="7361A719" w14:textId="77777777" w:rsidR="00461BCE" w:rsidRPr="00461BCE" w:rsidRDefault="00461BCE" w:rsidP="00461BCE">
                  <w:pPr>
                    <w:pStyle w:val="ListParagraph"/>
                    <w:numPr>
                      <w:ilvl w:val="0"/>
                      <w:numId w:val="7"/>
                    </w:numPr>
                    <w:rPr>
                      <w:color w:val="000000" w:themeColor="text1"/>
                      <w:lang w:eastAsia="en-GB" w:bidi="en-GB"/>
                    </w:rPr>
                  </w:pPr>
                  <w:r w:rsidRPr="00461BCE">
                    <w:rPr>
                      <w:color w:val="000000" w:themeColor="text1"/>
                      <w:lang w:eastAsia="en-GB" w:bidi="en-GB"/>
                    </w:rPr>
                    <w:t>Online events</w:t>
                  </w:r>
                  <w:r w:rsidRPr="00461BCE">
                    <w:rPr>
                      <w:color w:val="000000" w:themeColor="text1"/>
                      <w:lang w:eastAsia="en-GB" w:bidi="en-GB"/>
                    </w:rPr>
                    <w:tab/>
                  </w:r>
                </w:p>
                <w:p w14:paraId="70F3AB54" w14:textId="259229FD" w:rsidR="00461BCE" w:rsidRPr="00461BCE" w:rsidRDefault="00461BCE" w:rsidP="00461BCE">
                  <w:pPr>
                    <w:pStyle w:val="ListParagraph"/>
                    <w:numPr>
                      <w:ilvl w:val="0"/>
                      <w:numId w:val="7"/>
                    </w:numPr>
                    <w:rPr>
                      <w:color w:val="000000" w:themeColor="text1"/>
                      <w:lang w:eastAsia="en-GB" w:bidi="en-GB"/>
                    </w:rPr>
                  </w:pPr>
                  <w:r w:rsidRPr="00461BCE">
                    <w:rPr>
                      <w:color w:val="000000" w:themeColor="text1"/>
                      <w:lang w:eastAsia="en-GB" w:bidi="en-GB"/>
                    </w:rPr>
                    <w:t>Cultural exchanges (in person)</w:t>
                  </w:r>
                </w:p>
              </w:tc>
            </w:tr>
            <w:tr w:rsidR="00461BCE" w:rsidRPr="00461BCE" w14:paraId="7B110A4C" w14:textId="77777777" w:rsidTr="00461BCE">
              <w:tc>
                <w:tcPr>
                  <w:tcW w:w="4849" w:type="dxa"/>
                </w:tcPr>
                <w:p w14:paraId="76FDE676" w14:textId="77777777" w:rsidR="00461BCE" w:rsidRPr="00461BCE" w:rsidRDefault="00461BCE" w:rsidP="00461BCE">
                  <w:pPr>
                    <w:pStyle w:val="Heading1"/>
                    <w:rPr>
                      <w:rFonts w:ascii="Arial" w:hAnsi="Arial" w:cs="Arial"/>
                      <w:b w:val="0"/>
                      <w:bCs w:val="0"/>
                      <w:color w:val="000000" w:themeColor="text1"/>
                      <w:sz w:val="24"/>
                      <w:szCs w:val="24"/>
                      <w:lang w:bidi="en-GB"/>
                    </w:rPr>
                  </w:pPr>
                  <w:r w:rsidRPr="00461BCE">
                    <w:rPr>
                      <w:rFonts w:ascii="Arial" w:hAnsi="Arial" w:cs="Arial"/>
                      <w:b w:val="0"/>
                      <w:bCs w:val="0"/>
                      <w:color w:val="000000" w:themeColor="text1"/>
                      <w:sz w:val="24"/>
                      <w:szCs w:val="24"/>
                      <w:lang w:bidi="en-GB"/>
                    </w:rPr>
                    <w:t>Do any of your library staff have Ukrainian language skills?</w:t>
                  </w:r>
                </w:p>
                <w:p w14:paraId="1401FE84" w14:textId="50159576" w:rsidR="00461BCE" w:rsidRPr="00461BCE" w:rsidRDefault="00461BCE" w:rsidP="00461BCE">
                  <w:pPr>
                    <w:rPr>
                      <w:lang w:eastAsia="en-GB" w:bidi="en-GB"/>
                    </w:rPr>
                  </w:pPr>
                </w:p>
              </w:tc>
              <w:tc>
                <w:tcPr>
                  <w:tcW w:w="3951" w:type="dxa"/>
                </w:tcPr>
                <w:p w14:paraId="2B8DD42A" w14:textId="77777777" w:rsidR="00461BCE" w:rsidRPr="00461BCE" w:rsidRDefault="00461BCE" w:rsidP="00461BCE">
                  <w:pPr>
                    <w:rPr>
                      <w:color w:val="000000" w:themeColor="text1"/>
                      <w:lang w:eastAsia="en-GB" w:bidi="en-GB"/>
                    </w:rPr>
                  </w:pPr>
                </w:p>
              </w:tc>
            </w:tr>
          </w:tbl>
          <w:p w14:paraId="0E220954" w14:textId="77777777" w:rsidR="00461BCE" w:rsidRPr="00461BCE" w:rsidRDefault="00461BCE" w:rsidP="00461BCE">
            <w:pPr>
              <w:rPr>
                <w:color w:val="000000" w:themeColor="text1"/>
                <w:highlight w:val="lightGray"/>
                <w:lang w:eastAsia="en-GB" w:bidi="en-GB"/>
              </w:rPr>
            </w:pPr>
          </w:p>
        </w:tc>
      </w:tr>
      <w:tr w:rsidR="006D728A" w:rsidRPr="00E204FF" w14:paraId="5B00C350" w14:textId="77777777" w:rsidTr="00476372">
        <w:tc>
          <w:tcPr>
            <w:tcW w:w="1357" w:type="pct"/>
            <w:gridSpan w:val="2"/>
            <w:vAlign w:val="bottom"/>
          </w:tcPr>
          <w:p w14:paraId="0C571006" w14:textId="77777777" w:rsidR="006D728A" w:rsidRPr="00E204FF" w:rsidRDefault="006D728A" w:rsidP="00476372">
            <w:pPr>
              <w:pStyle w:val="NoSpacing"/>
              <w:rPr>
                <w:sz w:val="8"/>
              </w:rPr>
            </w:pPr>
          </w:p>
        </w:tc>
        <w:tc>
          <w:tcPr>
            <w:tcW w:w="3643" w:type="pct"/>
            <w:gridSpan w:val="3"/>
            <w:vAlign w:val="bottom"/>
          </w:tcPr>
          <w:p w14:paraId="030E69E2" w14:textId="77777777" w:rsidR="006D728A" w:rsidRPr="00E204FF" w:rsidRDefault="006D728A" w:rsidP="00476372">
            <w:pPr>
              <w:pStyle w:val="NoSpacing"/>
              <w:rPr>
                <w:sz w:val="8"/>
              </w:rPr>
            </w:pPr>
          </w:p>
        </w:tc>
      </w:tr>
      <w:tr w:rsidR="00461BCE" w:rsidRPr="00E204FF" w14:paraId="5380967A" w14:textId="77777777" w:rsidTr="00476372">
        <w:tc>
          <w:tcPr>
            <w:tcW w:w="1357" w:type="pct"/>
            <w:gridSpan w:val="2"/>
            <w:vAlign w:val="bottom"/>
          </w:tcPr>
          <w:p w14:paraId="4A86253B" w14:textId="77777777" w:rsidR="00461BCE" w:rsidRPr="00E204FF" w:rsidRDefault="00461BCE" w:rsidP="00476372">
            <w:pPr>
              <w:pStyle w:val="NoSpacing"/>
              <w:rPr>
                <w:sz w:val="8"/>
              </w:rPr>
            </w:pPr>
          </w:p>
        </w:tc>
        <w:tc>
          <w:tcPr>
            <w:tcW w:w="3643" w:type="pct"/>
            <w:gridSpan w:val="3"/>
            <w:vAlign w:val="bottom"/>
          </w:tcPr>
          <w:p w14:paraId="174F2D11" w14:textId="77777777" w:rsidR="00461BCE" w:rsidRPr="00E204FF" w:rsidRDefault="00461BCE" w:rsidP="00476372">
            <w:pPr>
              <w:pStyle w:val="NoSpacing"/>
              <w:rPr>
                <w:sz w:val="8"/>
              </w:rPr>
            </w:pPr>
          </w:p>
        </w:tc>
      </w:tr>
      <w:tr w:rsidR="006D728A" w:rsidRPr="00846B76" w14:paraId="3261E4C1" w14:textId="77777777" w:rsidTr="00476372">
        <w:tc>
          <w:tcPr>
            <w:tcW w:w="1249" w:type="pct"/>
            <w:vAlign w:val="bottom"/>
          </w:tcPr>
          <w:p w14:paraId="4BF02742" w14:textId="3BEFE4D4" w:rsidR="006D728A" w:rsidRPr="006A0869" w:rsidRDefault="006D728A" w:rsidP="00476372">
            <w:pPr>
              <w:pStyle w:val="NormalIndent"/>
              <w:rPr>
                <w:rFonts w:cstheme="minorHAnsi"/>
                <w:sz w:val="24"/>
                <w:szCs w:val="24"/>
              </w:rPr>
            </w:pPr>
          </w:p>
        </w:tc>
        <w:tc>
          <w:tcPr>
            <w:tcW w:w="1250" w:type="pct"/>
            <w:gridSpan w:val="2"/>
            <w:vAlign w:val="bottom"/>
          </w:tcPr>
          <w:p w14:paraId="571EEAB0" w14:textId="76552817" w:rsidR="006D728A" w:rsidRPr="006A0869" w:rsidRDefault="006D728A" w:rsidP="00476372">
            <w:pPr>
              <w:pStyle w:val="NormalIndent"/>
              <w:rPr>
                <w:rFonts w:cstheme="minorHAnsi"/>
                <w:sz w:val="24"/>
                <w:szCs w:val="24"/>
              </w:rPr>
            </w:pPr>
          </w:p>
        </w:tc>
        <w:tc>
          <w:tcPr>
            <w:tcW w:w="1250" w:type="pct"/>
            <w:vAlign w:val="bottom"/>
          </w:tcPr>
          <w:p w14:paraId="581E485D" w14:textId="453AA83E" w:rsidR="006D728A" w:rsidRPr="006A0869" w:rsidRDefault="006D728A" w:rsidP="00476372">
            <w:pPr>
              <w:pStyle w:val="NormalIndent"/>
              <w:rPr>
                <w:rFonts w:cstheme="minorHAnsi"/>
                <w:sz w:val="24"/>
                <w:szCs w:val="24"/>
              </w:rPr>
            </w:pPr>
          </w:p>
        </w:tc>
        <w:tc>
          <w:tcPr>
            <w:tcW w:w="1251" w:type="pct"/>
            <w:vAlign w:val="bottom"/>
          </w:tcPr>
          <w:p w14:paraId="1CCAFD3E" w14:textId="5B11641E" w:rsidR="006D728A" w:rsidRPr="006A0869" w:rsidRDefault="006D728A" w:rsidP="00476372">
            <w:pPr>
              <w:pStyle w:val="NormalIndent"/>
              <w:rPr>
                <w:rFonts w:cstheme="minorHAnsi"/>
                <w:sz w:val="24"/>
                <w:szCs w:val="24"/>
              </w:rPr>
            </w:pPr>
          </w:p>
        </w:tc>
      </w:tr>
    </w:tbl>
    <w:p w14:paraId="70A54B2E" w14:textId="47FCF737" w:rsidR="00621C0D" w:rsidRDefault="003A499F" w:rsidP="00461BCE">
      <w:pPr>
        <w:pStyle w:val="Heading1"/>
        <w:rPr>
          <w:rStyle w:val="normaltextrun"/>
        </w:rPr>
      </w:pPr>
      <w:r w:rsidRPr="00621C0D">
        <w:rPr>
          <w:rStyle w:val="normaltextrun"/>
        </w:rPr>
        <w:t>Existing Ukrainian and UK Links</w:t>
      </w:r>
    </w:p>
    <w:p w14:paraId="69042BFD" w14:textId="77777777" w:rsidR="00461BCE" w:rsidRPr="00461BCE" w:rsidRDefault="00461BCE" w:rsidP="00461BCE">
      <w:pPr>
        <w:spacing w:after="0"/>
        <w:rPr>
          <w:lang w:eastAsia="en-GB"/>
        </w:rPr>
      </w:pPr>
    </w:p>
    <w:tbl>
      <w:tblPr>
        <w:tblStyle w:val="TableGrid"/>
        <w:tblW w:w="0" w:type="auto"/>
        <w:tblLook w:val="04A0" w:firstRow="1" w:lastRow="0" w:firstColumn="1" w:lastColumn="0" w:noHBand="0" w:noVBand="1"/>
      </w:tblPr>
      <w:tblGrid>
        <w:gridCol w:w="1803"/>
        <w:gridCol w:w="1803"/>
        <w:gridCol w:w="1803"/>
        <w:gridCol w:w="1803"/>
        <w:gridCol w:w="1804"/>
      </w:tblGrid>
      <w:tr w:rsidR="0044236A" w14:paraId="733CA7EC" w14:textId="77777777" w:rsidTr="00D6106D">
        <w:tc>
          <w:tcPr>
            <w:tcW w:w="9016" w:type="dxa"/>
            <w:gridSpan w:val="5"/>
          </w:tcPr>
          <w:p w14:paraId="342464D2" w14:textId="20BCF4C9" w:rsidR="0044236A" w:rsidRPr="00AD5237" w:rsidRDefault="0044236A" w:rsidP="00AD5237">
            <w:pPr>
              <w:pStyle w:val="Heading1"/>
              <w:rPr>
                <w:b w:val="0"/>
                <w:bCs w:val="0"/>
              </w:rPr>
            </w:pPr>
            <w:r w:rsidRPr="00AD5237">
              <w:rPr>
                <w:rStyle w:val="normaltextrun"/>
                <w:b w:val="0"/>
                <w:bCs w:val="0"/>
              </w:rPr>
              <w:t>Ukrainian – UK Twin Towns</w:t>
            </w:r>
            <w:r w:rsidRPr="00AD5237">
              <w:rPr>
                <w:b w:val="0"/>
                <w:bCs w:val="0"/>
              </w:rPr>
              <w:t xml:space="preserve"> </w:t>
            </w:r>
          </w:p>
        </w:tc>
      </w:tr>
      <w:tr w:rsidR="0044236A" w14:paraId="695F141D" w14:textId="77777777" w:rsidTr="0044236A">
        <w:tc>
          <w:tcPr>
            <w:tcW w:w="1803" w:type="dxa"/>
          </w:tcPr>
          <w:p w14:paraId="79030E8E" w14:textId="38BCDADB" w:rsidR="0044236A" w:rsidRDefault="006E3633" w:rsidP="00221AB9">
            <w:pPr>
              <w:ind w:right="2"/>
              <w:rPr>
                <w:rFonts w:asciiTheme="minorHAnsi" w:hAnsiTheme="minorHAnsi" w:cstheme="minorHAnsi"/>
              </w:rPr>
            </w:pPr>
            <w:r>
              <w:t>Donetsk – Sheffield</w:t>
            </w:r>
          </w:p>
        </w:tc>
        <w:tc>
          <w:tcPr>
            <w:tcW w:w="1803" w:type="dxa"/>
          </w:tcPr>
          <w:p w14:paraId="05524750" w14:textId="599EE7B1" w:rsidR="0044236A" w:rsidRDefault="006E3633" w:rsidP="00221AB9">
            <w:pPr>
              <w:ind w:right="2"/>
              <w:rPr>
                <w:rFonts w:asciiTheme="minorHAnsi" w:hAnsiTheme="minorHAnsi" w:cstheme="minorHAnsi"/>
              </w:rPr>
            </w:pPr>
            <w:r>
              <w:t>Horlivka – Barnsley</w:t>
            </w:r>
          </w:p>
        </w:tc>
        <w:tc>
          <w:tcPr>
            <w:tcW w:w="1803" w:type="dxa"/>
          </w:tcPr>
          <w:p w14:paraId="408686ED" w14:textId="2E1D1137" w:rsidR="0044236A" w:rsidRDefault="006E3633" w:rsidP="00221AB9">
            <w:pPr>
              <w:ind w:right="2"/>
              <w:rPr>
                <w:rFonts w:asciiTheme="minorHAnsi" w:hAnsiTheme="minorHAnsi" w:cstheme="minorHAnsi"/>
              </w:rPr>
            </w:pPr>
            <w:r>
              <w:t>Lviv – Rochdale</w:t>
            </w:r>
          </w:p>
        </w:tc>
        <w:tc>
          <w:tcPr>
            <w:tcW w:w="1803" w:type="dxa"/>
          </w:tcPr>
          <w:p w14:paraId="03F31B27" w14:textId="2C2A4186" w:rsidR="0044236A" w:rsidRDefault="006E3633" w:rsidP="00221AB9">
            <w:pPr>
              <w:ind w:right="2"/>
              <w:rPr>
                <w:rFonts w:asciiTheme="minorHAnsi" w:hAnsiTheme="minorHAnsi" w:cstheme="minorHAnsi"/>
              </w:rPr>
            </w:pPr>
            <w:r>
              <w:t>Odesa – Liverpool</w:t>
            </w:r>
          </w:p>
        </w:tc>
        <w:tc>
          <w:tcPr>
            <w:tcW w:w="1804" w:type="dxa"/>
          </w:tcPr>
          <w:p w14:paraId="20654D9C" w14:textId="6C2083A6" w:rsidR="0044236A" w:rsidRDefault="006E3633" w:rsidP="00221AB9">
            <w:pPr>
              <w:ind w:right="2"/>
              <w:rPr>
                <w:rFonts w:asciiTheme="minorHAnsi" w:hAnsiTheme="minorHAnsi" w:cstheme="minorHAnsi"/>
              </w:rPr>
            </w:pPr>
            <w:r>
              <w:t>Stryi – Mansfield</w:t>
            </w:r>
          </w:p>
        </w:tc>
      </w:tr>
      <w:tr w:rsidR="00B854C5" w14:paraId="0AB05F79" w14:textId="77777777" w:rsidTr="0044236A">
        <w:tc>
          <w:tcPr>
            <w:tcW w:w="1803" w:type="dxa"/>
          </w:tcPr>
          <w:p w14:paraId="7F939072" w14:textId="12A30439" w:rsidR="00B854C5" w:rsidRDefault="00B854C5" w:rsidP="00B854C5">
            <w:pPr>
              <w:ind w:right="2"/>
              <w:rPr>
                <w:rFonts w:asciiTheme="minorHAnsi" w:hAnsiTheme="minorHAnsi" w:cstheme="minorHAnsi"/>
              </w:rPr>
            </w:pPr>
            <w:r>
              <w:t>Uman – Milford Haven</w:t>
            </w:r>
          </w:p>
        </w:tc>
        <w:tc>
          <w:tcPr>
            <w:tcW w:w="1803" w:type="dxa"/>
          </w:tcPr>
          <w:p w14:paraId="5B19658A" w14:textId="36676C92" w:rsidR="00B854C5" w:rsidRDefault="00B854C5" w:rsidP="00B854C5">
            <w:pPr>
              <w:ind w:right="2"/>
              <w:rPr>
                <w:rFonts w:asciiTheme="minorHAnsi" w:hAnsiTheme="minorHAnsi" w:cstheme="minorHAnsi"/>
              </w:rPr>
            </w:pPr>
            <w:r>
              <w:t>Vinnytsia – Peterborough</w:t>
            </w:r>
          </w:p>
        </w:tc>
        <w:tc>
          <w:tcPr>
            <w:tcW w:w="1803" w:type="dxa"/>
          </w:tcPr>
          <w:p w14:paraId="78595059" w14:textId="7D541156" w:rsidR="00B854C5" w:rsidRDefault="00B854C5" w:rsidP="00B854C5">
            <w:pPr>
              <w:ind w:right="2"/>
              <w:rPr>
                <w:rFonts w:asciiTheme="minorHAnsi" w:hAnsiTheme="minorHAnsi" w:cstheme="minorHAnsi"/>
              </w:rPr>
            </w:pPr>
            <w:r>
              <w:t>Zaporizhia – Birmingham</w:t>
            </w:r>
          </w:p>
        </w:tc>
        <w:tc>
          <w:tcPr>
            <w:tcW w:w="1803" w:type="dxa"/>
          </w:tcPr>
          <w:p w14:paraId="156C51C8" w14:textId="1D29FB51" w:rsidR="00B854C5" w:rsidRDefault="00B854C5" w:rsidP="00B854C5">
            <w:pPr>
              <w:ind w:right="2"/>
              <w:rPr>
                <w:rFonts w:asciiTheme="minorHAnsi" w:hAnsiTheme="minorHAnsi" w:cstheme="minorHAnsi"/>
              </w:rPr>
            </w:pPr>
            <w:r>
              <w:t>Luhansk – Cardiff</w:t>
            </w:r>
          </w:p>
        </w:tc>
        <w:tc>
          <w:tcPr>
            <w:tcW w:w="1804" w:type="dxa"/>
          </w:tcPr>
          <w:p w14:paraId="778A2B69" w14:textId="1301E9D1" w:rsidR="00B854C5" w:rsidRDefault="00B854C5" w:rsidP="00B854C5">
            <w:pPr>
              <w:ind w:right="2"/>
              <w:rPr>
                <w:rFonts w:asciiTheme="minorHAnsi" w:hAnsiTheme="minorHAnsi" w:cstheme="minorHAnsi"/>
              </w:rPr>
            </w:pPr>
          </w:p>
        </w:tc>
      </w:tr>
    </w:tbl>
    <w:p w14:paraId="51AC674F" w14:textId="77777777" w:rsidR="00EA5645" w:rsidRDefault="00EA5645" w:rsidP="00221AB9">
      <w:pPr>
        <w:ind w:right="2"/>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2275"/>
        <w:gridCol w:w="2283"/>
        <w:gridCol w:w="2223"/>
        <w:gridCol w:w="2240"/>
      </w:tblGrid>
      <w:tr w:rsidR="009D68CA" w14:paraId="33F86B0C" w14:textId="77777777" w:rsidTr="006D728A">
        <w:tc>
          <w:tcPr>
            <w:tcW w:w="9021" w:type="dxa"/>
            <w:gridSpan w:val="4"/>
          </w:tcPr>
          <w:p w14:paraId="265F6026" w14:textId="0BD0EB49" w:rsidR="009D68CA" w:rsidRDefault="009D68CA" w:rsidP="00AD5237">
            <w:pPr>
              <w:pStyle w:val="Heading1"/>
            </w:pPr>
            <w:r w:rsidRPr="00AD5237">
              <w:rPr>
                <w:rStyle w:val="normaltextrun"/>
                <w:b w:val="0"/>
                <w:bCs w:val="0"/>
              </w:rPr>
              <w:t>Ukrainian Libraries</w:t>
            </w:r>
            <w:r w:rsidR="000E58BA" w:rsidRPr="00AD5237">
              <w:rPr>
                <w:rStyle w:val="normaltextrun"/>
                <w:b w:val="0"/>
                <w:bCs w:val="0"/>
              </w:rPr>
              <w:t xml:space="preserve"> interested</w:t>
            </w:r>
            <w:r w:rsidRPr="00AD5237">
              <w:rPr>
                <w:rStyle w:val="normaltextrun"/>
                <w:b w:val="0"/>
                <w:bCs w:val="0"/>
              </w:rPr>
              <w:t xml:space="preserve"> in twinning with a UK library</w:t>
            </w:r>
            <w:r w:rsidR="00AD5237">
              <w:rPr>
                <w:rStyle w:val="normaltextrun"/>
                <w:b w:val="0"/>
                <w:bCs w:val="0"/>
              </w:rPr>
              <w:t xml:space="preserve"> </w:t>
            </w:r>
            <w:r w:rsidR="00AD5237" w:rsidRPr="00AD5237">
              <w:rPr>
                <w:rStyle w:val="normaltextrun"/>
                <w:b w:val="0"/>
                <w:bCs w:val="0"/>
              </w:rPr>
              <w:t>(to date)</w:t>
            </w:r>
          </w:p>
        </w:tc>
      </w:tr>
      <w:tr w:rsidR="00334820" w14:paraId="1DB29CF0" w14:textId="77777777" w:rsidTr="006D728A">
        <w:tc>
          <w:tcPr>
            <w:tcW w:w="2275" w:type="dxa"/>
          </w:tcPr>
          <w:p w14:paraId="58E3F8A4" w14:textId="39186CB5" w:rsidR="00334820" w:rsidRDefault="00334820" w:rsidP="00334820">
            <w:pPr>
              <w:ind w:right="2"/>
              <w:rPr>
                <w:rFonts w:asciiTheme="minorHAnsi" w:hAnsiTheme="minorHAnsi" w:cstheme="minorHAnsi"/>
              </w:rPr>
            </w:pPr>
            <w:r w:rsidRPr="0007455E">
              <w:rPr>
                <w:lang w:val="it-IT"/>
              </w:rPr>
              <w:t>Poltava Regional Universal Scientific Library (I. P. Kotlyarevskyi Li</w:t>
            </w:r>
            <w:r>
              <w:rPr>
                <w:lang w:val="it-IT"/>
              </w:rPr>
              <w:t>brary), Poltava oblast</w:t>
            </w:r>
          </w:p>
        </w:tc>
        <w:tc>
          <w:tcPr>
            <w:tcW w:w="2283" w:type="dxa"/>
          </w:tcPr>
          <w:p w14:paraId="3CC68D83" w14:textId="45E798AB" w:rsidR="00334820" w:rsidRDefault="00334820" w:rsidP="00334820">
            <w:pPr>
              <w:ind w:right="2"/>
              <w:rPr>
                <w:rFonts w:asciiTheme="minorHAnsi" w:hAnsiTheme="minorHAnsi" w:cstheme="minorHAnsi"/>
              </w:rPr>
            </w:pPr>
            <w:r w:rsidRPr="00E058F8">
              <w:t xml:space="preserve">Sambir </w:t>
            </w:r>
            <w:r>
              <w:t>C</w:t>
            </w:r>
            <w:r w:rsidRPr="00E058F8">
              <w:t xml:space="preserve">ity </w:t>
            </w:r>
            <w:r>
              <w:t>P</w:t>
            </w:r>
            <w:r w:rsidRPr="00E058F8">
              <w:t xml:space="preserve">ublic </w:t>
            </w:r>
            <w:r>
              <w:t>L</w:t>
            </w:r>
            <w:r w:rsidRPr="00E058F8">
              <w:t>ibrary</w:t>
            </w:r>
            <w:r>
              <w:t>, Lviv oblast</w:t>
            </w:r>
          </w:p>
        </w:tc>
        <w:tc>
          <w:tcPr>
            <w:tcW w:w="2223" w:type="dxa"/>
          </w:tcPr>
          <w:p w14:paraId="282F9D94" w14:textId="1E057D78" w:rsidR="00334820" w:rsidRDefault="00334820" w:rsidP="00334820">
            <w:pPr>
              <w:ind w:right="2"/>
              <w:rPr>
                <w:rFonts w:asciiTheme="minorHAnsi" w:hAnsiTheme="minorHAnsi" w:cstheme="minorHAnsi"/>
              </w:rPr>
            </w:pPr>
            <w:r w:rsidRPr="00E83BD0">
              <w:t>Konotop City Council</w:t>
            </w:r>
            <w:r>
              <w:t xml:space="preserve"> Public Library, Sumy oblast</w:t>
            </w:r>
          </w:p>
        </w:tc>
        <w:tc>
          <w:tcPr>
            <w:tcW w:w="2240" w:type="dxa"/>
          </w:tcPr>
          <w:p w14:paraId="4B5F2F9E" w14:textId="03C9AB18" w:rsidR="00334820" w:rsidRDefault="00334820" w:rsidP="00334820">
            <w:pPr>
              <w:ind w:right="2"/>
              <w:rPr>
                <w:rFonts w:asciiTheme="minorHAnsi" w:hAnsiTheme="minorHAnsi" w:cstheme="minorHAnsi"/>
              </w:rPr>
            </w:pPr>
            <w:r w:rsidRPr="00E83BD0">
              <w:t>Library of the Lubotyn Vocational Lyceum of Railway Transport</w:t>
            </w:r>
            <w:r>
              <w:t>, Kharkiv oblast</w:t>
            </w:r>
          </w:p>
        </w:tc>
      </w:tr>
      <w:tr w:rsidR="00AF12EA" w14:paraId="7A966E28" w14:textId="77777777" w:rsidTr="006D728A">
        <w:tc>
          <w:tcPr>
            <w:tcW w:w="2275" w:type="dxa"/>
          </w:tcPr>
          <w:p w14:paraId="7A039A8E" w14:textId="1820CB9A" w:rsidR="00AF12EA" w:rsidRPr="0018793B" w:rsidRDefault="00AF12EA" w:rsidP="00AF12EA">
            <w:pPr>
              <w:ind w:right="2"/>
            </w:pPr>
            <w:r w:rsidRPr="002C2A50">
              <w:t>Bryukhovychy</w:t>
            </w:r>
            <w:r>
              <w:t xml:space="preserve"> Village Library (Branch 29 of the Lviv Municipal Library, Lviv oblast</w:t>
            </w:r>
          </w:p>
        </w:tc>
        <w:tc>
          <w:tcPr>
            <w:tcW w:w="2283" w:type="dxa"/>
          </w:tcPr>
          <w:p w14:paraId="774D2AF3" w14:textId="039AA121" w:rsidR="00AF12EA" w:rsidRPr="00E058F8" w:rsidRDefault="00AF12EA" w:rsidP="00AF12EA">
            <w:pPr>
              <w:ind w:right="2"/>
            </w:pPr>
            <w:r w:rsidRPr="000D0DEF">
              <w:t xml:space="preserve">Libraries of the Feodosiiv </w:t>
            </w:r>
            <w:r>
              <w:t>C</w:t>
            </w:r>
            <w:r w:rsidRPr="000D0DEF">
              <w:t>ommunity</w:t>
            </w:r>
            <w:r>
              <w:t>, Kyiv oblast</w:t>
            </w:r>
          </w:p>
        </w:tc>
        <w:tc>
          <w:tcPr>
            <w:tcW w:w="2223" w:type="dxa"/>
          </w:tcPr>
          <w:p w14:paraId="6675A5BC" w14:textId="739DA452" w:rsidR="00AF12EA" w:rsidRPr="00E83BD0" w:rsidRDefault="00AF12EA" w:rsidP="00AF12EA">
            <w:pPr>
              <w:ind w:right="2"/>
            </w:pPr>
            <w:r w:rsidRPr="000D0DEF">
              <w:t>State Scientific and Pedagogical Library of Ukraine named</w:t>
            </w:r>
            <w:r w:rsidR="00367C56">
              <w:t xml:space="preserve"> (</w:t>
            </w:r>
            <w:r w:rsidRPr="000D0DEF">
              <w:t>V. O. Sukhomlynskyi</w:t>
            </w:r>
            <w:r w:rsidR="00367C56">
              <w:t xml:space="preserve"> Library), Kyiv oblast</w:t>
            </w:r>
          </w:p>
        </w:tc>
        <w:tc>
          <w:tcPr>
            <w:tcW w:w="2240" w:type="dxa"/>
          </w:tcPr>
          <w:p w14:paraId="2E921DE9" w14:textId="09EBFF43" w:rsidR="00A22B6F" w:rsidRPr="00A22B6F" w:rsidRDefault="00A22B6F" w:rsidP="00AF12EA">
            <w:pPr>
              <w:ind w:right="2"/>
            </w:pPr>
            <w:r w:rsidRPr="00A22B6F">
              <w:t xml:space="preserve">Berezniv </w:t>
            </w:r>
            <w:r w:rsidR="00EE4578">
              <w:t>C</w:t>
            </w:r>
            <w:r w:rsidRPr="00A22B6F">
              <w:t>ommunity</w:t>
            </w:r>
            <w:r w:rsidR="00EE4578">
              <w:t xml:space="preserve"> Library (Branch 1, Mykola Bukhovich Library), Rivne oblast</w:t>
            </w:r>
          </w:p>
          <w:p w14:paraId="4A640812" w14:textId="3DAC57C0" w:rsidR="00AF12EA" w:rsidRPr="00E83BD0" w:rsidRDefault="00AF12EA" w:rsidP="00AF12EA">
            <w:pPr>
              <w:ind w:right="2"/>
            </w:pPr>
          </w:p>
        </w:tc>
      </w:tr>
      <w:tr w:rsidR="00EE4578" w14:paraId="009FED14" w14:textId="77777777" w:rsidTr="006D728A">
        <w:tc>
          <w:tcPr>
            <w:tcW w:w="2275" w:type="dxa"/>
          </w:tcPr>
          <w:p w14:paraId="33C372D1" w14:textId="737244AD" w:rsidR="00EE4578" w:rsidRPr="002C2A50" w:rsidRDefault="00EE4578" w:rsidP="00EE4578">
            <w:pPr>
              <w:ind w:right="2"/>
            </w:pPr>
            <w:r>
              <w:t xml:space="preserve">Vinnytsia City Libraries – Central Library for Children and Youth, </w:t>
            </w:r>
            <w:r w:rsidR="00875F78">
              <w:t xml:space="preserve">Vinnytsia </w:t>
            </w:r>
            <w:r w:rsidR="000A1507">
              <w:t>oblast</w:t>
            </w:r>
          </w:p>
        </w:tc>
        <w:tc>
          <w:tcPr>
            <w:tcW w:w="2283" w:type="dxa"/>
          </w:tcPr>
          <w:p w14:paraId="6C1879F7" w14:textId="467A3C8D" w:rsidR="00EE4578" w:rsidRPr="000D0DEF" w:rsidRDefault="000A1507" w:rsidP="00EE4578">
            <w:pPr>
              <w:ind w:right="2"/>
            </w:pPr>
            <w:r w:rsidRPr="00D32287">
              <w:t>Skhidnitsa</w:t>
            </w:r>
            <w:r w:rsidR="00A37E3D">
              <w:t xml:space="preserve"> City Library, Lviv oblast</w:t>
            </w:r>
          </w:p>
        </w:tc>
        <w:tc>
          <w:tcPr>
            <w:tcW w:w="2223" w:type="dxa"/>
          </w:tcPr>
          <w:p w14:paraId="020BE1DC" w14:textId="1EDD8B33" w:rsidR="00EE4578" w:rsidRPr="00A37E3D" w:rsidRDefault="00A37E3D" w:rsidP="00EE4578">
            <w:pPr>
              <w:ind w:right="2"/>
              <w:rPr>
                <w:b/>
                <w:bCs/>
              </w:rPr>
            </w:pPr>
            <w:r>
              <w:t>Yaroslav Mudriy National Library of Ukraine</w:t>
            </w:r>
            <w:r w:rsidR="00661CC1">
              <w:t>, Kyiv oblast</w:t>
            </w:r>
          </w:p>
        </w:tc>
        <w:tc>
          <w:tcPr>
            <w:tcW w:w="2240" w:type="dxa"/>
          </w:tcPr>
          <w:p w14:paraId="1CE46268" w14:textId="21A94486" w:rsidR="00EE4578" w:rsidRPr="00A22B6F" w:rsidRDefault="00160D6C" w:rsidP="00EE4578">
            <w:pPr>
              <w:ind w:right="2"/>
            </w:pPr>
            <w:r w:rsidRPr="00160D6C">
              <w:t>Dibrivne, Horodnyanska</w:t>
            </w:r>
            <w:r>
              <w:t xml:space="preserve"> Village Library, </w:t>
            </w:r>
            <w:r w:rsidR="000724F6">
              <w:t>Chernihiv oblast</w:t>
            </w:r>
          </w:p>
        </w:tc>
      </w:tr>
      <w:tr w:rsidR="00004E7E" w14:paraId="7F160AD6" w14:textId="77777777" w:rsidTr="006D728A">
        <w:tc>
          <w:tcPr>
            <w:tcW w:w="2275" w:type="dxa"/>
          </w:tcPr>
          <w:p w14:paraId="72DC6F52" w14:textId="6E214633" w:rsidR="00004E7E" w:rsidRDefault="00004E7E" w:rsidP="00004E7E">
            <w:pPr>
              <w:ind w:right="2"/>
            </w:pPr>
            <w:r w:rsidRPr="00913074">
              <w:t xml:space="preserve">Skorokhodivska </w:t>
            </w:r>
            <w:r w:rsidR="008A1D1B">
              <w:t>S</w:t>
            </w:r>
            <w:r w:rsidRPr="00913074">
              <w:t xml:space="preserve">ettlement </w:t>
            </w:r>
            <w:r w:rsidR="008A1D1B">
              <w:t xml:space="preserve">Library, </w:t>
            </w:r>
            <w:r w:rsidR="004872E1">
              <w:t>Poltava oblast</w:t>
            </w:r>
          </w:p>
        </w:tc>
        <w:tc>
          <w:tcPr>
            <w:tcW w:w="2283" w:type="dxa"/>
          </w:tcPr>
          <w:p w14:paraId="0DA786F7" w14:textId="3E68B512" w:rsidR="00004E7E" w:rsidRPr="00D32287" w:rsidRDefault="00BF2108" w:rsidP="00004E7E">
            <w:pPr>
              <w:ind w:right="2"/>
            </w:pPr>
            <w:r w:rsidRPr="005F3287">
              <w:t>Poltava State Medical University Library</w:t>
            </w:r>
            <w:r w:rsidR="004872E1">
              <w:t>, Poltava oblast</w:t>
            </w:r>
          </w:p>
        </w:tc>
        <w:tc>
          <w:tcPr>
            <w:tcW w:w="2223" w:type="dxa"/>
          </w:tcPr>
          <w:p w14:paraId="6EF1740A" w14:textId="7DC89A2C" w:rsidR="00004E7E" w:rsidRDefault="004872E1" w:rsidP="00004E7E">
            <w:pPr>
              <w:ind w:right="2"/>
            </w:pPr>
            <w:r w:rsidRPr="00881A60">
              <w:t xml:space="preserve">Dnipropetrovsk </w:t>
            </w:r>
            <w:r>
              <w:t>R</w:t>
            </w:r>
            <w:r w:rsidRPr="00881A60">
              <w:t xml:space="preserve">egional </w:t>
            </w:r>
            <w:r>
              <w:t>L</w:t>
            </w:r>
            <w:r w:rsidRPr="00881A60">
              <w:t xml:space="preserve">ibrary for </w:t>
            </w:r>
            <w:r>
              <w:t>C</w:t>
            </w:r>
            <w:r w:rsidRPr="00881A60">
              <w:t>hildren</w:t>
            </w:r>
            <w:r>
              <w:t xml:space="preserve">, </w:t>
            </w:r>
            <w:r w:rsidR="008D19D4">
              <w:t>Dnipropetrovsk oblast</w:t>
            </w:r>
          </w:p>
        </w:tc>
        <w:tc>
          <w:tcPr>
            <w:tcW w:w="2240" w:type="dxa"/>
          </w:tcPr>
          <w:p w14:paraId="3FFD9A52" w14:textId="08E87A6C" w:rsidR="00004E7E" w:rsidRPr="00160D6C" w:rsidRDefault="008D19D4" w:rsidP="00004E7E">
            <w:pPr>
              <w:ind w:right="2"/>
            </w:pPr>
            <w:r>
              <w:t>Shatsk Public Library, Volyn oblast</w:t>
            </w:r>
          </w:p>
        </w:tc>
      </w:tr>
    </w:tbl>
    <w:p w14:paraId="4CC28F90" w14:textId="77777777" w:rsidR="009D68CA" w:rsidRDefault="009D68CA" w:rsidP="00221AB9">
      <w:pPr>
        <w:ind w:right="2"/>
        <w:rPr>
          <w:rFonts w:asciiTheme="minorHAnsi" w:hAnsiTheme="minorHAnsi" w:cstheme="minorHAnsi"/>
        </w:rPr>
      </w:pPr>
    </w:p>
    <w:p w14:paraId="65BF0ABE" w14:textId="77777777" w:rsidR="006D728A" w:rsidRDefault="006D728A">
      <w:r>
        <w:rPr>
          <w:b/>
          <w:bCs/>
        </w:rPr>
        <w:br w:type="page"/>
      </w:r>
    </w:p>
    <w:tbl>
      <w:tblPr>
        <w:tblStyle w:val="TableGrid"/>
        <w:tblW w:w="0" w:type="auto"/>
        <w:tblLook w:val="04A0" w:firstRow="1" w:lastRow="0" w:firstColumn="1" w:lastColumn="0" w:noHBand="0" w:noVBand="1"/>
      </w:tblPr>
      <w:tblGrid>
        <w:gridCol w:w="2254"/>
        <w:gridCol w:w="2254"/>
        <w:gridCol w:w="2254"/>
        <w:gridCol w:w="2254"/>
      </w:tblGrid>
      <w:tr w:rsidR="005B6D3E" w:rsidRPr="00461BCE" w14:paraId="49DFD536" w14:textId="77777777" w:rsidTr="00A67321">
        <w:tc>
          <w:tcPr>
            <w:tcW w:w="9016" w:type="dxa"/>
            <w:gridSpan w:val="4"/>
          </w:tcPr>
          <w:p w14:paraId="29E4CED7" w14:textId="4C6F528F" w:rsidR="005B6D3E" w:rsidRPr="00461BCE" w:rsidRDefault="005B6D3E" w:rsidP="00AD5237">
            <w:pPr>
              <w:pStyle w:val="Heading1"/>
              <w:rPr>
                <w:rStyle w:val="normaltextrun"/>
                <w:rFonts w:ascii="Arial" w:hAnsi="Arial" w:cs="Arial"/>
                <w:b w:val="0"/>
                <w:bCs w:val="0"/>
                <w:sz w:val="24"/>
                <w:szCs w:val="24"/>
              </w:rPr>
            </w:pPr>
            <w:r w:rsidRPr="00461BCE">
              <w:rPr>
                <w:rStyle w:val="normaltextrun"/>
                <w:rFonts w:ascii="Arial" w:hAnsi="Arial" w:cs="Arial"/>
                <w:b w:val="0"/>
                <w:bCs w:val="0"/>
                <w:sz w:val="24"/>
                <w:szCs w:val="24"/>
              </w:rPr>
              <w:lastRenderedPageBreak/>
              <w:t xml:space="preserve">UK towns and cities with </w:t>
            </w:r>
            <w:r w:rsidR="005C51D0" w:rsidRPr="00461BCE">
              <w:rPr>
                <w:rStyle w:val="normaltextrun"/>
                <w:rFonts w:ascii="Arial" w:hAnsi="Arial" w:cs="Arial"/>
                <w:b w:val="0"/>
                <w:bCs w:val="0"/>
                <w:sz w:val="24"/>
                <w:szCs w:val="24"/>
              </w:rPr>
              <w:t>established Ukrainian communities</w:t>
            </w:r>
          </w:p>
        </w:tc>
      </w:tr>
      <w:tr w:rsidR="005B01C9" w:rsidRPr="00461BCE" w14:paraId="5B4EC390" w14:textId="77777777" w:rsidTr="000576F8">
        <w:tc>
          <w:tcPr>
            <w:tcW w:w="2254" w:type="dxa"/>
          </w:tcPr>
          <w:p w14:paraId="3E8FE290" w14:textId="7D6B693A" w:rsidR="005B01C9" w:rsidRPr="00461BCE" w:rsidRDefault="005B01C9" w:rsidP="005B01C9">
            <w:pPr>
              <w:ind w:right="2"/>
              <w:rPr>
                <w:b/>
                <w:bCs/>
              </w:rPr>
            </w:pPr>
            <w:r w:rsidRPr="00461BCE">
              <w:rPr>
                <w:b/>
                <w:bCs/>
              </w:rPr>
              <w:t>South East</w:t>
            </w:r>
          </w:p>
        </w:tc>
        <w:tc>
          <w:tcPr>
            <w:tcW w:w="2254" w:type="dxa"/>
          </w:tcPr>
          <w:p w14:paraId="30F37A97" w14:textId="061BE552" w:rsidR="005B01C9" w:rsidRPr="00461BCE" w:rsidRDefault="005B01C9" w:rsidP="005C51D0">
            <w:pPr>
              <w:ind w:right="2"/>
              <w:rPr>
                <w:b/>
                <w:bCs/>
              </w:rPr>
            </w:pPr>
            <w:r w:rsidRPr="00461BCE">
              <w:rPr>
                <w:b/>
                <w:bCs/>
              </w:rPr>
              <w:t>Midlands and West</w:t>
            </w:r>
          </w:p>
        </w:tc>
        <w:tc>
          <w:tcPr>
            <w:tcW w:w="2254" w:type="dxa"/>
          </w:tcPr>
          <w:p w14:paraId="07B2C940" w14:textId="1C32DAED" w:rsidR="005B01C9" w:rsidRPr="00461BCE" w:rsidRDefault="005B01C9" w:rsidP="005C51D0">
            <w:pPr>
              <w:ind w:right="2"/>
              <w:rPr>
                <w:b/>
                <w:bCs/>
              </w:rPr>
            </w:pPr>
            <w:r w:rsidRPr="00461BCE">
              <w:rPr>
                <w:b/>
                <w:bCs/>
              </w:rPr>
              <w:t>North West</w:t>
            </w:r>
          </w:p>
        </w:tc>
        <w:tc>
          <w:tcPr>
            <w:tcW w:w="2254" w:type="dxa"/>
          </w:tcPr>
          <w:p w14:paraId="498DADBB" w14:textId="422D42AA" w:rsidR="005B01C9" w:rsidRPr="00461BCE" w:rsidRDefault="005B01C9" w:rsidP="005C51D0">
            <w:pPr>
              <w:ind w:right="2"/>
              <w:rPr>
                <w:b/>
                <w:bCs/>
              </w:rPr>
            </w:pPr>
            <w:r w:rsidRPr="00461BCE">
              <w:rPr>
                <w:b/>
                <w:bCs/>
              </w:rPr>
              <w:t>Yorkshire</w:t>
            </w:r>
          </w:p>
        </w:tc>
      </w:tr>
      <w:tr w:rsidR="005B01C9" w:rsidRPr="00461BCE" w14:paraId="56C7B630" w14:textId="77777777" w:rsidTr="000576F8">
        <w:tc>
          <w:tcPr>
            <w:tcW w:w="2254" w:type="dxa"/>
          </w:tcPr>
          <w:p w14:paraId="4F83746E" w14:textId="2DC986C9" w:rsidR="005B01C9" w:rsidRPr="00461BCE" w:rsidRDefault="005B01C9" w:rsidP="005B01C9">
            <w:pPr>
              <w:ind w:right="2"/>
            </w:pPr>
            <w:r w:rsidRPr="00461BCE">
              <w:t>London</w:t>
            </w:r>
          </w:p>
        </w:tc>
        <w:tc>
          <w:tcPr>
            <w:tcW w:w="2254" w:type="dxa"/>
          </w:tcPr>
          <w:p w14:paraId="011687E4" w14:textId="00AEF25B" w:rsidR="005B01C9" w:rsidRPr="00461BCE" w:rsidRDefault="00093CA7" w:rsidP="005C51D0">
            <w:pPr>
              <w:ind w:right="2"/>
            </w:pPr>
            <w:r w:rsidRPr="00461BCE">
              <w:t>Gloucester</w:t>
            </w:r>
          </w:p>
        </w:tc>
        <w:tc>
          <w:tcPr>
            <w:tcW w:w="2254" w:type="dxa"/>
          </w:tcPr>
          <w:p w14:paraId="5867E6D4" w14:textId="5CA05429" w:rsidR="005B01C9" w:rsidRPr="00461BCE" w:rsidRDefault="00D40AE1" w:rsidP="005C51D0">
            <w:pPr>
              <w:ind w:right="2"/>
            </w:pPr>
            <w:r w:rsidRPr="00461BCE">
              <w:t>Ashton-under-Lyne</w:t>
            </w:r>
          </w:p>
        </w:tc>
        <w:tc>
          <w:tcPr>
            <w:tcW w:w="2254" w:type="dxa"/>
          </w:tcPr>
          <w:p w14:paraId="250F4B47" w14:textId="39A8815E" w:rsidR="005B01C9" w:rsidRPr="00461BCE" w:rsidRDefault="00C116C4" w:rsidP="005C51D0">
            <w:pPr>
              <w:ind w:right="2"/>
            </w:pPr>
            <w:r w:rsidRPr="00461BCE">
              <w:t>Bradford</w:t>
            </w:r>
          </w:p>
        </w:tc>
      </w:tr>
      <w:tr w:rsidR="007D0591" w:rsidRPr="00461BCE" w14:paraId="69BB91B6" w14:textId="77777777" w:rsidTr="000576F8">
        <w:tc>
          <w:tcPr>
            <w:tcW w:w="2254" w:type="dxa"/>
          </w:tcPr>
          <w:p w14:paraId="4849D907" w14:textId="16185D96" w:rsidR="007D0591" w:rsidRPr="00461BCE" w:rsidRDefault="007D0591" w:rsidP="005B01C9">
            <w:pPr>
              <w:ind w:right="2"/>
            </w:pPr>
            <w:r w:rsidRPr="00461BCE">
              <w:t>Waltham Cross</w:t>
            </w:r>
          </w:p>
        </w:tc>
        <w:tc>
          <w:tcPr>
            <w:tcW w:w="2254" w:type="dxa"/>
          </w:tcPr>
          <w:p w14:paraId="5417C62C" w14:textId="061B028C" w:rsidR="007D0591" w:rsidRPr="00461BCE" w:rsidRDefault="007D0591" w:rsidP="005C51D0">
            <w:pPr>
              <w:ind w:right="2"/>
            </w:pPr>
            <w:r w:rsidRPr="00461BCE">
              <w:t>Hereford</w:t>
            </w:r>
          </w:p>
        </w:tc>
        <w:tc>
          <w:tcPr>
            <w:tcW w:w="2254" w:type="dxa"/>
          </w:tcPr>
          <w:p w14:paraId="2F1A5DA7" w14:textId="6D200F39" w:rsidR="007D0591" w:rsidRPr="00461BCE" w:rsidRDefault="00D40AE1" w:rsidP="00C116C4">
            <w:pPr>
              <w:ind w:right="2"/>
            </w:pPr>
            <w:r w:rsidRPr="00461BCE">
              <w:t>Bolton</w:t>
            </w:r>
          </w:p>
        </w:tc>
        <w:tc>
          <w:tcPr>
            <w:tcW w:w="2254" w:type="dxa"/>
          </w:tcPr>
          <w:p w14:paraId="21879714" w14:textId="3E83E20C" w:rsidR="007D0591" w:rsidRPr="00461BCE" w:rsidRDefault="00C116C4" w:rsidP="005C51D0">
            <w:pPr>
              <w:ind w:right="2"/>
            </w:pPr>
            <w:r w:rsidRPr="00461BCE">
              <w:t>Doncaster</w:t>
            </w:r>
          </w:p>
        </w:tc>
      </w:tr>
      <w:tr w:rsidR="007D0591" w:rsidRPr="00461BCE" w14:paraId="2DD485AF" w14:textId="77777777" w:rsidTr="000576F8">
        <w:tc>
          <w:tcPr>
            <w:tcW w:w="2254" w:type="dxa"/>
          </w:tcPr>
          <w:p w14:paraId="7F24F7BB" w14:textId="517013A2" w:rsidR="007D0591" w:rsidRPr="00461BCE" w:rsidRDefault="007D0591" w:rsidP="005B01C9">
            <w:pPr>
              <w:ind w:right="2"/>
            </w:pPr>
            <w:r w:rsidRPr="00461BCE">
              <w:t>Luton</w:t>
            </w:r>
          </w:p>
        </w:tc>
        <w:tc>
          <w:tcPr>
            <w:tcW w:w="2254" w:type="dxa"/>
          </w:tcPr>
          <w:p w14:paraId="4840AA5C" w14:textId="30CF2862" w:rsidR="007D0591" w:rsidRPr="00461BCE" w:rsidRDefault="007D0591" w:rsidP="005C51D0">
            <w:pPr>
              <w:ind w:right="2"/>
            </w:pPr>
            <w:r w:rsidRPr="00461BCE">
              <w:t>Wolverhampton</w:t>
            </w:r>
          </w:p>
        </w:tc>
        <w:tc>
          <w:tcPr>
            <w:tcW w:w="2254" w:type="dxa"/>
          </w:tcPr>
          <w:p w14:paraId="73D454C6" w14:textId="2AC79107" w:rsidR="007D0591" w:rsidRPr="00461BCE" w:rsidRDefault="00D40AE1" w:rsidP="005C51D0">
            <w:pPr>
              <w:ind w:right="2"/>
            </w:pPr>
            <w:r w:rsidRPr="00461BCE">
              <w:t>Bury</w:t>
            </w:r>
          </w:p>
        </w:tc>
        <w:tc>
          <w:tcPr>
            <w:tcW w:w="2254" w:type="dxa"/>
          </w:tcPr>
          <w:p w14:paraId="33C52977" w14:textId="250496F1" w:rsidR="007D0591" w:rsidRPr="00461BCE" w:rsidRDefault="00C116C4" w:rsidP="005C51D0">
            <w:pPr>
              <w:ind w:right="2"/>
            </w:pPr>
            <w:r w:rsidRPr="00461BCE">
              <w:t>Halifax</w:t>
            </w:r>
          </w:p>
        </w:tc>
      </w:tr>
      <w:tr w:rsidR="007D0591" w:rsidRPr="00461BCE" w14:paraId="2630217D" w14:textId="77777777" w:rsidTr="000576F8">
        <w:tc>
          <w:tcPr>
            <w:tcW w:w="2254" w:type="dxa"/>
          </w:tcPr>
          <w:p w14:paraId="538E5B0A" w14:textId="35BAC696" w:rsidR="007D0591" w:rsidRPr="00461BCE" w:rsidRDefault="007D0591" w:rsidP="005B01C9">
            <w:pPr>
              <w:ind w:right="2"/>
            </w:pPr>
            <w:r w:rsidRPr="00461BCE">
              <w:t>Reading</w:t>
            </w:r>
          </w:p>
        </w:tc>
        <w:tc>
          <w:tcPr>
            <w:tcW w:w="2254" w:type="dxa"/>
          </w:tcPr>
          <w:p w14:paraId="1747816D" w14:textId="4C2E9170" w:rsidR="007D0591" w:rsidRPr="00461BCE" w:rsidRDefault="007D0591" w:rsidP="005C51D0">
            <w:pPr>
              <w:ind w:right="2"/>
            </w:pPr>
            <w:r w:rsidRPr="00461BCE">
              <w:t>Coventry</w:t>
            </w:r>
          </w:p>
        </w:tc>
        <w:tc>
          <w:tcPr>
            <w:tcW w:w="2254" w:type="dxa"/>
          </w:tcPr>
          <w:p w14:paraId="2D3CF091" w14:textId="3C2FBB0B" w:rsidR="007D0591" w:rsidRPr="00461BCE" w:rsidRDefault="00C116C4" w:rsidP="005C51D0">
            <w:pPr>
              <w:ind w:right="2"/>
            </w:pPr>
            <w:r w:rsidRPr="00461BCE">
              <w:t>Liverpool</w:t>
            </w:r>
          </w:p>
        </w:tc>
        <w:tc>
          <w:tcPr>
            <w:tcW w:w="2254" w:type="dxa"/>
          </w:tcPr>
          <w:p w14:paraId="15E5A679" w14:textId="5924422C" w:rsidR="007D0591" w:rsidRPr="00461BCE" w:rsidRDefault="00C116C4" w:rsidP="005C51D0">
            <w:pPr>
              <w:ind w:right="2"/>
            </w:pPr>
            <w:r w:rsidRPr="00461BCE">
              <w:t>Huddersfield</w:t>
            </w:r>
          </w:p>
        </w:tc>
      </w:tr>
      <w:tr w:rsidR="007D0591" w:rsidRPr="00461BCE" w14:paraId="7660E6E0" w14:textId="77777777" w:rsidTr="000576F8">
        <w:tc>
          <w:tcPr>
            <w:tcW w:w="2254" w:type="dxa"/>
          </w:tcPr>
          <w:p w14:paraId="483F298A" w14:textId="5FEA905B" w:rsidR="007D0591" w:rsidRPr="00461BCE" w:rsidRDefault="007D0591" w:rsidP="005B01C9">
            <w:pPr>
              <w:ind w:right="2"/>
            </w:pPr>
            <w:r w:rsidRPr="00461BCE">
              <w:t>Oxford</w:t>
            </w:r>
          </w:p>
        </w:tc>
        <w:tc>
          <w:tcPr>
            <w:tcW w:w="2254" w:type="dxa"/>
          </w:tcPr>
          <w:p w14:paraId="3A2967F4" w14:textId="12BACF9A" w:rsidR="007D0591" w:rsidRPr="00461BCE" w:rsidRDefault="007D0591" w:rsidP="005C51D0">
            <w:pPr>
              <w:ind w:right="2"/>
            </w:pPr>
            <w:r w:rsidRPr="00461BCE">
              <w:t>Leicester</w:t>
            </w:r>
          </w:p>
        </w:tc>
        <w:tc>
          <w:tcPr>
            <w:tcW w:w="2254" w:type="dxa"/>
          </w:tcPr>
          <w:p w14:paraId="6185C6CB" w14:textId="3001F94F" w:rsidR="007D0591" w:rsidRPr="00461BCE" w:rsidRDefault="00C116C4" w:rsidP="005C51D0">
            <w:pPr>
              <w:ind w:right="2"/>
            </w:pPr>
            <w:r w:rsidRPr="00461BCE">
              <w:t>Manchester</w:t>
            </w:r>
          </w:p>
        </w:tc>
        <w:tc>
          <w:tcPr>
            <w:tcW w:w="2254" w:type="dxa"/>
          </w:tcPr>
          <w:p w14:paraId="64283AB4" w14:textId="49970D55" w:rsidR="007D0591" w:rsidRPr="00461BCE" w:rsidRDefault="00C116C4" w:rsidP="005C51D0">
            <w:pPr>
              <w:ind w:right="2"/>
            </w:pPr>
            <w:r w:rsidRPr="00461BCE">
              <w:t>Keighley</w:t>
            </w:r>
          </w:p>
        </w:tc>
      </w:tr>
      <w:tr w:rsidR="007D0591" w:rsidRPr="00461BCE" w14:paraId="2138868B" w14:textId="77777777" w:rsidTr="000576F8">
        <w:tc>
          <w:tcPr>
            <w:tcW w:w="2254" w:type="dxa"/>
          </w:tcPr>
          <w:p w14:paraId="1112A792" w14:textId="3F555665" w:rsidR="007D0591" w:rsidRPr="00461BCE" w:rsidRDefault="007D0591" w:rsidP="005B01C9">
            <w:pPr>
              <w:ind w:right="2"/>
            </w:pPr>
            <w:r w:rsidRPr="00461BCE">
              <w:t>Hastings and Rother</w:t>
            </w:r>
          </w:p>
        </w:tc>
        <w:tc>
          <w:tcPr>
            <w:tcW w:w="2254" w:type="dxa"/>
          </w:tcPr>
          <w:p w14:paraId="13B33E8B" w14:textId="7A5DC8CA" w:rsidR="00093CA7" w:rsidRPr="00461BCE" w:rsidRDefault="00093CA7" w:rsidP="005C51D0">
            <w:pPr>
              <w:ind w:right="2"/>
            </w:pPr>
            <w:r w:rsidRPr="00461BCE">
              <w:t>Derby</w:t>
            </w:r>
          </w:p>
        </w:tc>
        <w:tc>
          <w:tcPr>
            <w:tcW w:w="2254" w:type="dxa"/>
          </w:tcPr>
          <w:p w14:paraId="5E731E4E" w14:textId="30F09409" w:rsidR="007D0591" w:rsidRPr="00461BCE" w:rsidRDefault="00C116C4" w:rsidP="005C51D0">
            <w:pPr>
              <w:ind w:right="2"/>
            </w:pPr>
            <w:r w:rsidRPr="00461BCE">
              <w:t>Rochdale</w:t>
            </w:r>
          </w:p>
        </w:tc>
        <w:tc>
          <w:tcPr>
            <w:tcW w:w="2254" w:type="dxa"/>
          </w:tcPr>
          <w:p w14:paraId="015E7EF1" w14:textId="0A46D66D" w:rsidR="007D0591" w:rsidRPr="00461BCE" w:rsidRDefault="00C116C4" w:rsidP="005C51D0">
            <w:pPr>
              <w:ind w:right="2"/>
            </w:pPr>
            <w:r w:rsidRPr="00461BCE">
              <w:t>Leeds</w:t>
            </w:r>
          </w:p>
        </w:tc>
      </w:tr>
      <w:tr w:rsidR="007D0591" w:rsidRPr="00461BCE" w14:paraId="2C6E6FF3" w14:textId="77777777" w:rsidTr="000576F8">
        <w:tc>
          <w:tcPr>
            <w:tcW w:w="2254" w:type="dxa"/>
          </w:tcPr>
          <w:p w14:paraId="0D05EFE4" w14:textId="70ABB0F7" w:rsidR="007D0591" w:rsidRPr="00461BCE" w:rsidRDefault="007D0591" w:rsidP="005B01C9">
            <w:pPr>
              <w:ind w:right="2"/>
            </w:pPr>
            <w:r w:rsidRPr="00461BCE">
              <w:t>Eastbourne</w:t>
            </w:r>
          </w:p>
        </w:tc>
        <w:tc>
          <w:tcPr>
            <w:tcW w:w="2254" w:type="dxa"/>
          </w:tcPr>
          <w:p w14:paraId="37D0C23D" w14:textId="52B28889" w:rsidR="007D0591" w:rsidRPr="00461BCE" w:rsidRDefault="00093CA7" w:rsidP="005C51D0">
            <w:pPr>
              <w:ind w:right="2"/>
            </w:pPr>
            <w:r w:rsidRPr="00461BCE">
              <w:t>Nottingham</w:t>
            </w:r>
          </w:p>
        </w:tc>
        <w:tc>
          <w:tcPr>
            <w:tcW w:w="2254" w:type="dxa"/>
          </w:tcPr>
          <w:p w14:paraId="5EB871C7" w14:textId="02B18426" w:rsidR="007D0591" w:rsidRPr="00461BCE" w:rsidRDefault="00C116C4" w:rsidP="005C51D0">
            <w:pPr>
              <w:ind w:right="2"/>
            </w:pPr>
            <w:r w:rsidRPr="00461BCE">
              <w:t>Stockport</w:t>
            </w:r>
          </w:p>
        </w:tc>
        <w:tc>
          <w:tcPr>
            <w:tcW w:w="2254" w:type="dxa"/>
          </w:tcPr>
          <w:p w14:paraId="64F1D467" w14:textId="1291816E" w:rsidR="007D0591" w:rsidRPr="00461BCE" w:rsidRDefault="00C116C4" w:rsidP="005C51D0">
            <w:pPr>
              <w:ind w:right="2"/>
            </w:pPr>
            <w:r w:rsidRPr="00461BCE">
              <w:t>Sheffield</w:t>
            </w:r>
          </w:p>
        </w:tc>
      </w:tr>
      <w:tr w:rsidR="007D0591" w:rsidRPr="00461BCE" w14:paraId="798A1CB9" w14:textId="77777777" w:rsidTr="000576F8">
        <w:tc>
          <w:tcPr>
            <w:tcW w:w="2254" w:type="dxa"/>
          </w:tcPr>
          <w:p w14:paraId="64FD05F5" w14:textId="540B210C" w:rsidR="007D0591" w:rsidRPr="00461BCE" w:rsidRDefault="007D0591" w:rsidP="005B01C9">
            <w:pPr>
              <w:ind w:right="2"/>
            </w:pPr>
            <w:r w:rsidRPr="00461BCE">
              <w:t>Hemel Hempstead</w:t>
            </w:r>
          </w:p>
        </w:tc>
        <w:tc>
          <w:tcPr>
            <w:tcW w:w="2254" w:type="dxa"/>
          </w:tcPr>
          <w:p w14:paraId="59DA64C4" w14:textId="42B73722" w:rsidR="007D0591" w:rsidRPr="00461BCE" w:rsidRDefault="00093CA7" w:rsidP="005C51D0">
            <w:pPr>
              <w:ind w:right="2"/>
            </w:pPr>
            <w:r w:rsidRPr="00461BCE">
              <w:t>Newcastle (Staffs)</w:t>
            </w:r>
          </w:p>
        </w:tc>
        <w:tc>
          <w:tcPr>
            <w:tcW w:w="2254" w:type="dxa"/>
          </w:tcPr>
          <w:p w14:paraId="2A588819" w14:textId="77777777" w:rsidR="007D0591" w:rsidRPr="00461BCE" w:rsidRDefault="007D0591" w:rsidP="005C51D0">
            <w:pPr>
              <w:ind w:right="2"/>
            </w:pPr>
          </w:p>
        </w:tc>
        <w:tc>
          <w:tcPr>
            <w:tcW w:w="2254" w:type="dxa"/>
          </w:tcPr>
          <w:p w14:paraId="2169F935" w14:textId="77777777" w:rsidR="007D0591" w:rsidRPr="00461BCE" w:rsidRDefault="007D0591" w:rsidP="005C51D0">
            <w:pPr>
              <w:ind w:right="2"/>
            </w:pPr>
          </w:p>
        </w:tc>
      </w:tr>
      <w:tr w:rsidR="00093CA7" w:rsidRPr="00461BCE" w14:paraId="7A35FCF1" w14:textId="77777777" w:rsidTr="000576F8">
        <w:tc>
          <w:tcPr>
            <w:tcW w:w="2254" w:type="dxa"/>
          </w:tcPr>
          <w:p w14:paraId="17AC4496" w14:textId="77777777" w:rsidR="00093CA7" w:rsidRPr="00461BCE" w:rsidRDefault="00093CA7" w:rsidP="005B01C9">
            <w:pPr>
              <w:ind w:right="2"/>
            </w:pPr>
          </w:p>
        </w:tc>
        <w:tc>
          <w:tcPr>
            <w:tcW w:w="2254" w:type="dxa"/>
          </w:tcPr>
          <w:p w14:paraId="46CFE4BD" w14:textId="7A1657E9" w:rsidR="00093CA7" w:rsidRPr="00461BCE" w:rsidRDefault="00093CA7" w:rsidP="005C51D0">
            <w:pPr>
              <w:ind w:right="2"/>
            </w:pPr>
            <w:r w:rsidRPr="00461BCE">
              <w:t>Rugby</w:t>
            </w:r>
          </w:p>
        </w:tc>
        <w:tc>
          <w:tcPr>
            <w:tcW w:w="2254" w:type="dxa"/>
          </w:tcPr>
          <w:p w14:paraId="308713FB" w14:textId="77777777" w:rsidR="00093CA7" w:rsidRPr="00461BCE" w:rsidRDefault="00093CA7" w:rsidP="005C51D0">
            <w:pPr>
              <w:ind w:right="2"/>
            </w:pPr>
          </w:p>
        </w:tc>
        <w:tc>
          <w:tcPr>
            <w:tcW w:w="2254" w:type="dxa"/>
          </w:tcPr>
          <w:p w14:paraId="49165E8C" w14:textId="77777777" w:rsidR="00093CA7" w:rsidRPr="00461BCE" w:rsidRDefault="00093CA7" w:rsidP="005C51D0">
            <w:pPr>
              <w:ind w:right="2"/>
            </w:pPr>
          </w:p>
        </w:tc>
      </w:tr>
      <w:tr w:rsidR="00093CA7" w:rsidRPr="00461BCE" w14:paraId="69142335" w14:textId="77777777" w:rsidTr="000576F8">
        <w:tc>
          <w:tcPr>
            <w:tcW w:w="2254" w:type="dxa"/>
          </w:tcPr>
          <w:p w14:paraId="2457C5A5" w14:textId="77777777" w:rsidR="00093CA7" w:rsidRPr="00461BCE" w:rsidRDefault="00093CA7" w:rsidP="005B01C9">
            <w:pPr>
              <w:ind w:right="2"/>
            </w:pPr>
          </w:p>
        </w:tc>
        <w:tc>
          <w:tcPr>
            <w:tcW w:w="2254" w:type="dxa"/>
          </w:tcPr>
          <w:p w14:paraId="5646071C" w14:textId="7FA48A6F" w:rsidR="00093CA7" w:rsidRPr="00461BCE" w:rsidRDefault="00093CA7" w:rsidP="005C51D0">
            <w:pPr>
              <w:ind w:right="2"/>
            </w:pPr>
            <w:r w:rsidRPr="00461BCE">
              <w:t>Malvern</w:t>
            </w:r>
          </w:p>
        </w:tc>
        <w:tc>
          <w:tcPr>
            <w:tcW w:w="2254" w:type="dxa"/>
          </w:tcPr>
          <w:p w14:paraId="578B918A" w14:textId="77777777" w:rsidR="00093CA7" w:rsidRPr="00461BCE" w:rsidRDefault="00093CA7" w:rsidP="005C51D0">
            <w:pPr>
              <w:ind w:right="2"/>
            </w:pPr>
          </w:p>
        </w:tc>
        <w:tc>
          <w:tcPr>
            <w:tcW w:w="2254" w:type="dxa"/>
          </w:tcPr>
          <w:p w14:paraId="205B4934" w14:textId="77777777" w:rsidR="00093CA7" w:rsidRPr="00461BCE" w:rsidRDefault="00093CA7" w:rsidP="005C51D0">
            <w:pPr>
              <w:ind w:right="2"/>
            </w:pPr>
          </w:p>
        </w:tc>
      </w:tr>
      <w:tr w:rsidR="00093CA7" w:rsidRPr="00461BCE" w14:paraId="03ED4292" w14:textId="77777777" w:rsidTr="000576F8">
        <w:tc>
          <w:tcPr>
            <w:tcW w:w="2254" w:type="dxa"/>
          </w:tcPr>
          <w:p w14:paraId="08CD0F1D" w14:textId="77777777" w:rsidR="00093CA7" w:rsidRPr="00461BCE" w:rsidRDefault="00093CA7" w:rsidP="005B01C9">
            <w:pPr>
              <w:ind w:right="2"/>
            </w:pPr>
          </w:p>
        </w:tc>
        <w:tc>
          <w:tcPr>
            <w:tcW w:w="2254" w:type="dxa"/>
          </w:tcPr>
          <w:p w14:paraId="3DC97A84" w14:textId="5AB57959" w:rsidR="00093CA7" w:rsidRPr="00461BCE" w:rsidRDefault="00093CA7" w:rsidP="005C51D0">
            <w:pPr>
              <w:ind w:right="2"/>
            </w:pPr>
            <w:r w:rsidRPr="00461BCE">
              <w:t>Northampton</w:t>
            </w:r>
          </w:p>
        </w:tc>
        <w:tc>
          <w:tcPr>
            <w:tcW w:w="2254" w:type="dxa"/>
          </w:tcPr>
          <w:p w14:paraId="756DEF85" w14:textId="77777777" w:rsidR="00093CA7" w:rsidRPr="00461BCE" w:rsidRDefault="00093CA7" w:rsidP="005C51D0">
            <w:pPr>
              <w:ind w:right="2"/>
            </w:pPr>
          </w:p>
        </w:tc>
        <w:tc>
          <w:tcPr>
            <w:tcW w:w="2254" w:type="dxa"/>
          </w:tcPr>
          <w:p w14:paraId="158AABCB" w14:textId="77777777" w:rsidR="00093CA7" w:rsidRPr="00461BCE" w:rsidRDefault="00093CA7" w:rsidP="00C116C4">
            <w:pPr>
              <w:shd w:val="clear" w:color="auto" w:fill="FFFFFF"/>
              <w:spacing w:after="0" w:line="240" w:lineRule="auto"/>
            </w:pPr>
          </w:p>
        </w:tc>
      </w:tr>
    </w:tbl>
    <w:p w14:paraId="7837A436" w14:textId="7DE9A4B8" w:rsidR="003D583A" w:rsidRDefault="003D583A" w:rsidP="003D583A">
      <w:pPr>
        <w:spacing w:after="160" w:line="259" w:lineRule="auto"/>
        <w:rPr>
          <w:rFonts w:asciiTheme="minorHAnsi" w:hAnsiTheme="minorHAnsi" w:cstheme="minorHAnsi"/>
        </w:rPr>
      </w:pPr>
    </w:p>
    <w:p w14:paraId="23BD4C0D" w14:textId="7EAD724A" w:rsidR="00994E5F" w:rsidRDefault="00994E5F" w:rsidP="003D583A">
      <w:pPr>
        <w:spacing w:after="160" w:line="259" w:lineRule="auto"/>
        <w:rPr>
          <w:rFonts w:asciiTheme="minorHAnsi" w:hAnsiTheme="minorHAnsi" w:cstheme="minorHAnsi"/>
        </w:rPr>
      </w:pPr>
    </w:p>
    <w:p w14:paraId="789473B8" w14:textId="2C3EBFBA" w:rsidR="00461BCE" w:rsidRDefault="00461BCE">
      <w:pPr>
        <w:spacing w:after="160" w:line="259" w:lineRule="auto"/>
        <w:rPr>
          <w:b/>
          <w:bCs/>
        </w:rPr>
      </w:pPr>
      <w:r>
        <w:rPr>
          <w:b/>
          <w:bCs/>
        </w:rPr>
        <w:br w:type="page"/>
      </w:r>
    </w:p>
    <w:p w14:paraId="0095CB66" w14:textId="77777777" w:rsidR="00461BCE" w:rsidRPr="00461BCE" w:rsidRDefault="00461BCE" w:rsidP="00461BCE">
      <w:pPr>
        <w:pStyle w:val="Heading1"/>
        <w:rPr>
          <w:rStyle w:val="normaltextrun"/>
          <w:rFonts w:ascii="Arial" w:hAnsi="Arial" w:cs="Arial"/>
          <w:sz w:val="24"/>
          <w:szCs w:val="24"/>
        </w:rPr>
      </w:pPr>
      <w:r w:rsidRPr="00461BCE">
        <w:rPr>
          <w:rStyle w:val="normaltextrun"/>
          <w:rFonts w:ascii="Arial" w:hAnsi="Arial" w:cs="Arial"/>
          <w:sz w:val="24"/>
          <w:szCs w:val="24"/>
        </w:rPr>
        <w:lastRenderedPageBreak/>
        <w:t>Liverpool-Odesa Case Study</w:t>
      </w:r>
    </w:p>
    <w:p w14:paraId="0DA8C6EC" w14:textId="77777777" w:rsidR="00461BCE" w:rsidRPr="00461BCE" w:rsidRDefault="00461BCE" w:rsidP="00461BCE">
      <w:pPr>
        <w:spacing w:after="0"/>
      </w:pPr>
    </w:p>
    <w:p w14:paraId="1EE40E6D" w14:textId="77777777" w:rsidR="00461BCE" w:rsidRPr="00461BCE" w:rsidRDefault="00461BCE" w:rsidP="00461BCE">
      <w:pPr>
        <w:ind w:right="2"/>
      </w:pPr>
      <w:r w:rsidRPr="00461BCE">
        <w:t xml:space="preserve">Liverpool Central Library and Odesa Regional Universal Scientific Library, named after M. Hrushevskyi, celebrated their twinning in May 2023.  </w:t>
      </w:r>
    </w:p>
    <w:p w14:paraId="2E0A1D8A" w14:textId="77777777" w:rsidR="00461BCE" w:rsidRPr="00461BCE" w:rsidRDefault="00461BCE" w:rsidP="00461BCE">
      <w:pPr>
        <w:ind w:right="2"/>
      </w:pPr>
      <w:r w:rsidRPr="00461BCE">
        <w:t xml:space="preserve">The relationship between the two libraries grew out of the Homes for Ukraine scheme, when a number of Ukrainians fleeing the Russian invasion found themselves in Liverpool.  Most Ukrainians arriving in the city were mothers with young children, who recognised libraries as safe and welcoming spaces for families.  Liverpool Libraries provided a range of activities around accessing information, digital inclusion and health information, as well as fun family activities.  This encouraged Ukrainians to keep using library spaces as a social and wellbeing space.  </w:t>
      </w:r>
    </w:p>
    <w:p w14:paraId="551C0039" w14:textId="77777777" w:rsidR="00461BCE" w:rsidRPr="00461BCE" w:rsidRDefault="00461BCE" w:rsidP="00461BCE">
      <w:pPr>
        <w:ind w:right="2"/>
      </w:pPr>
      <w:r w:rsidRPr="00461BCE">
        <w:t xml:space="preserve">Liverpool and Odesa agreed key objectives which were the inclusive sharing of experiences; book exchanges; challenging propaganda and misinformation.  </w:t>
      </w:r>
    </w:p>
    <w:p w14:paraId="2E417F09" w14:textId="2CF20995" w:rsidR="00461BCE" w:rsidRPr="00461BCE" w:rsidRDefault="00461BCE" w:rsidP="00461BCE">
      <w:pPr>
        <w:ind w:right="2"/>
      </w:pPr>
      <w:r w:rsidRPr="00461BCE">
        <w:t>In Liverpool, various events for different audiences were arranged, and were open to everyone, not just Ukrainians, to encourage inclusivity.</w:t>
      </w:r>
      <w:r>
        <w:t xml:space="preserve"> </w:t>
      </w:r>
      <w:r w:rsidRPr="00461BCE">
        <w:t>Specific activities were held for children and families, with teenagers enjoying their own events such as movie nights and Q&amp;A sessions.</w:t>
      </w:r>
      <w:r>
        <w:t xml:space="preserve"> </w:t>
      </w:r>
      <w:r w:rsidRPr="00461BCE">
        <w:t>Events about books, authors and reading were held for wider audiences.</w:t>
      </w:r>
      <w:r>
        <w:t xml:space="preserve"> </w:t>
      </w:r>
      <w:r w:rsidRPr="00461BCE">
        <w:t>An overview of these sessions, which can also be used as inspiration for planning events, can be read at the end of this document.</w:t>
      </w:r>
    </w:p>
    <w:p w14:paraId="21B342DB" w14:textId="27EAB578" w:rsidR="00461BCE" w:rsidRPr="00461BCE" w:rsidRDefault="00461BCE" w:rsidP="00461BCE">
      <w:pPr>
        <w:ind w:right="2"/>
      </w:pPr>
      <w:r w:rsidRPr="00461BCE">
        <w:t>Ukrainian book stock was provided by the British Library and Libraries Connected as finding stock was initially very difficult, but identified as a key desirable.</w:t>
      </w:r>
      <w:r w:rsidR="009F2CC5">
        <w:t xml:space="preserve"> </w:t>
      </w:r>
      <w:r w:rsidRPr="00461BCE">
        <w:t xml:space="preserve">Books in Ukrainian are a reminder of home, especially when set against the necessity of learning English.  Some families feel a sense of double occupation of language, with a feeling that Ukrainian slips as a priority, overshadowed by English and Russian.   </w:t>
      </w:r>
    </w:p>
    <w:p w14:paraId="75188314" w14:textId="72408918" w:rsidR="00461BCE" w:rsidRPr="00461BCE" w:rsidRDefault="00461BCE" w:rsidP="00461BCE">
      <w:pPr>
        <w:ind w:right="2"/>
      </w:pPr>
      <w:r w:rsidRPr="00461BCE">
        <w:t>Both services continue to work together to share learning and to develop events and activities.</w:t>
      </w:r>
    </w:p>
    <w:p w14:paraId="223DDF03" w14:textId="77777777" w:rsidR="00461BCE" w:rsidRDefault="00461BCE"/>
    <w:p w14:paraId="0905529B" w14:textId="77777777" w:rsidR="00461BCE" w:rsidRDefault="00461BCE">
      <w:r>
        <w:rPr>
          <w:b/>
          <w:bCs/>
        </w:rPr>
        <w:br w:type="page"/>
      </w:r>
    </w:p>
    <w:tbl>
      <w:tblPr>
        <w:tblStyle w:val="TableGrid"/>
        <w:tblW w:w="0" w:type="auto"/>
        <w:tblLook w:val="04A0" w:firstRow="1" w:lastRow="0" w:firstColumn="1" w:lastColumn="0" w:noHBand="0" w:noVBand="1"/>
      </w:tblPr>
      <w:tblGrid>
        <w:gridCol w:w="1696"/>
        <w:gridCol w:w="2694"/>
        <w:gridCol w:w="4626"/>
      </w:tblGrid>
      <w:tr w:rsidR="00345E0A" w14:paraId="16BB6261" w14:textId="77777777" w:rsidTr="006E675E">
        <w:tc>
          <w:tcPr>
            <w:tcW w:w="9016" w:type="dxa"/>
            <w:gridSpan w:val="3"/>
          </w:tcPr>
          <w:p w14:paraId="1FD703D9" w14:textId="23A84254" w:rsidR="00345E0A" w:rsidRPr="00461BCE" w:rsidRDefault="00345E0A" w:rsidP="00345E0A">
            <w:pPr>
              <w:pStyle w:val="Heading1"/>
              <w:rPr>
                <w:rFonts w:ascii="Arial" w:hAnsi="Arial" w:cs="Arial"/>
              </w:rPr>
            </w:pPr>
            <w:r w:rsidRPr="00461BCE">
              <w:rPr>
                <w:rStyle w:val="normaltextrun"/>
                <w:rFonts w:ascii="Arial" w:hAnsi="Arial" w:cs="Arial"/>
                <w:b w:val="0"/>
                <w:bCs w:val="0"/>
              </w:rPr>
              <w:lastRenderedPageBreak/>
              <w:t>Liverpool / Odesa Suggested events and activities</w:t>
            </w:r>
          </w:p>
        </w:tc>
      </w:tr>
      <w:tr w:rsidR="00994E5F" w14:paraId="094968BE" w14:textId="77777777" w:rsidTr="005C1152">
        <w:tc>
          <w:tcPr>
            <w:tcW w:w="1696" w:type="dxa"/>
          </w:tcPr>
          <w:p w14:paraId="24423332" w14:textId="61D7EFAA" w:rsidR="00994E5F" w:rsidRPr="00461BCE" w:rsidRDefault="00994E5F" w:rsidP="003D583A">
            <w:pPr>
              <w:spacing w:after="160" w:line="259" w:lineRule="auto"/>
            </w:pPr>
            <w:r w:rsidRPr="00461BCE">
              <w:t>Age group</w:t>
            </w:r>
          </w:p>
        </w:tc>
        <w:tc>
          <w:tcPr>
            <w:tcW w:w="2694" w:type="dxa"/>
          </w:tcPr>
          <w:p w14:paraId="1AB2C17C" w14:textId="1A878F88" w:rsidR="00994E5F" w:rsidRPr="00461BCE" w:rsidRDefault="00994E5F" w:rsidP="003D583A">
            <w:pPr>
              <w:spacing w:after="160" w:line="259" w:lineRule="auto"/>
            </w:pPr>
            <w:r w:rsidRPr="00461BCE">
              <w:t>Activity</w:t>
            </w:r>
          </w:p>
        </w:tc>
        <w:tc>
          <w:tcPr>
            <w:tcW w:w="4626" w:type="dxa"/>
          </w:tcPr>
          <w:p w14:paraId="56B56DFD" w14:textId="526933A6" w:rsidR="00994E5F" w:rsidRPr="00461BCE" w:rsidRDefault="00994E5F" w:rsidP="003D583A">
            <w:pPr>
              <w:spacing w:after="160" w:line="259" w:lineRule="auto"/>
            </w:pPr>
            <w:r w:rsidRPr="00461BCE">
              <w:t>Description</w:t>
            </w:r>
          </w:p>
        </w:tc>
      </w:tr>
      <w:tr w:rsidR="001C04E5" w14:paraId="5610E27C" w14:textId="77777777" w:rsidTr="005C1152">
        <w:tc>
          <w:tcPr>
            <w:tcW w:w="1696" w:type="dxa"/>
            <w:vMerge w:val="restart"/>
          </w:tcPr>
          <w:p w14:paraId="6043EEBA" w14:textId="72190CEA" w:rsidR="001C04E5" w:rsidRPr="00461BCE" w:rsidRDefault="001C04E5" w:rsidP="00345E0A">
            <w:pPr>
              <w:ind w:right="2"/>
              <w:rPr>
                <w:b/>
                <w:bCs/>
              </w:rPr>
            </w:pPr>
            <w:r w:rsidRPr="00461BCE">
              <w:rPr>
                <w:b/>
                <w:bCs/>
              </w:rPr>
              <w:t>Children and parents / carer</w:t>
            </w:r>
          </w:p>
        </w:tc>
        <w:tc>
          <w:tcPr>
            <w:tcW w:w="2694" w:type="dxa"/>
          </w:tcPr>
          <w:p w14:paraId="292A4E22" w14:textId="46116C3C" w:rsidR="001C04E5" w:rsidRPr="00461BCE" w:rsidRDefault="001C04E5" w:rsidP="00345E0A">
            <w:pPr>
              <w:ind w:right="2"/>
            </w:pPr>
            <w:r w:rsidRPr="00461BCE">
              <w:t>Watching cartoon series</w:t>
            </w:r>
          </w:p>
        </w:tc>
        <w:tc>
          <w:tcPr>
            <w:tcW w:w="4626" w:type="dxa"/>
          </w:tcPr>
          <w:p w14:paraId="57042BCB" w14:textId="362D7108" w:rsidR="001C04E5" w:rsidRPr="00461BCE" w:rsidRDefault="001C04E5" w:rsidP="00345E0A">
            <w:pPr>
              <w:ind w:right="2"/>
            </w:pPr>
            <w:r w:rsidRPr="00461BCE">
              <w:t>It is advisable to choose animated series about prominent Ukrainian people, cultural figures, and historical figures. A useful recommendation would be to have a cartoons with subtitles in English. In this way, children and adults will be able to get a more of cross-cultural experience.</w:t>
            </w:r>
          </w:p>
        </w:tc>
      </w:tr>
      <w:tr w:rsidR="001C04E5" w14:paraId="643FB8D3" w14:textId="77777777" w:rsidTr="005C1152">
        <w:tc>
          <w:tcPr>
            <w:tcW w:w="1696" w:type="dxa"/>
            <w:vMerge/>
          </w:tcPr>
          <w:p w14:paraId="60CDA3C9" w14:textId="77777777" w:rsidR="001C04E5" w:rsidRPr="00461BCE" w:rsidRDefault="001C04E5" w:rsidP="00345E0A">
            <w:pPr>
              <w:ind w:right="2"/>
            </w:pPr>
          </w:p>
        </w:tc>
        <w:tc>
          <w:tcPr>
            <w:tcW w:w="2694" w:type="dxa"/>
          </w:tcPr>
          <w:p w14:paraId="4C112FB5" w14:textId="67F0B6AF" w:rsidR="001C04E5" w:rsidRPr="00461BCE" w:rsidRDefault="001C04E5" w:rsidP="00345E0A">
            <w:pPr>
              <w:ind w:right="2"/>
            </w:pPr>
            <w:r w:rsidRPr="00461BCE">
              <w:t>Workshops</w:t>
            </w:r>
          </w:p>
        </w:tc>
        <w:tc>
          <w:tcPr>
            <w:tcW w:w="4626" w:type="dxa"/>
          </w:tcPr>
          <w:p w14:paraId="4A601CDA" w14:textId="721DB5F7" w:rsidR="001C04E5" w:rsidRPr="00461BCE" w:rsidRDefault="001C04E5" w:rsidP="00345E0A">
            <w:pPr>
              <w:ind w:right="2"/>
            </w:pPr>
            <w:r w:rsidRPr="00461BCE">
              <w:t xml:space="preserve">The workshops are aimed at getting to know Ukrainian culture and traditions and build on themes suggested by the cartoon series. Suggestions include making a Taras Shevchenko secret small book, making borsch (where the child independently adds vegetables and forms their own soup), making a hetman's mace. </w:t>
            </w:r>
          </w:p>
        </w:tc>
      </w:tr>
      <w:tr w:rsidR="001C04E5" w14:paraId="636501EE" w14:textId="77777777" w:rsidTr="005C1152">
        <w:tc>
          <w:tcPr>
            <w:tcW w:w="1696" w:type="dxa"/>
            <w:vMerge/>
          </w:tcPr>
          <w:p w14:paraId="3AC92F4F" w14:textId="77777777" w:rsidR="001C04E5" w:rsidRPr="00461BCE" w:rsidRDefault="001C04E5" w:rsidP="00345E0A">
            <w:pPr>
              <w:ind w:right="2"/>
            </w:pPr>
          </w:p>
        </w:tc>
        <w:tc>
          <w:tcPr>
            <w:tcW w:w="2694" w:type="dxa"/>
          </w:tcPr>
          <w:p w14:paraId="5328ADCF" w14:textId="093E7219" w:rsidR="001C04E5" w:rsidRPr="00461BCE" w:rsidRDefault="001C04E5" w:rsidP="00345E0A">
            <w:pPr>
              <w:ind w:right="2"/>
            </w:pPr>
            <w:r w:rsidRPr="00461BCE">
              <w:t>Dance workshop</w:t>
            </w:r>
          </w:p>
        </w:tc>
        <w:tc>
          <w:tcPr>
            <w:tcW w:w="4626" w:type="dxa"/>
          </w:tcPr>
          <w:p w14:paraId="5AA0BC4F" w14:textId="3229013F" w:rsidR="001C04E5" w:rsidRPr="00461BCE" w:rsidRDefault="001C04E5" w:rsidP="00345E0A">
            <w:pPr>
              <w:ind w:right="2"/>
            </w:pPr>
            <w:r w:rsidRPr="00461BCE">
              <w:t>Workshops in traditional Ukrainian dance are not only a reminder of culture, they also increase positive mental wellbeing through movement and music. Dancing activities also have a beneficial effect on health.</w:t>
            </w:r>
          </w:p>
        </w:tc>
      </w:tr>
      <w:tr w:rsidR="001C04E5" w14:paraId="56121A73" w14:textId="77777777" w:rsidTr="005C1152">
        <w:tc>
          <w:tcPr>
            <w:tcW w:w="1696" w:type="dxa"/>
            <w:vMerge/>
          </w:tcPr>
          <w:p w14:paraId="35C336B4" w14:textId="77777777" w:rsidR="001C04E5" w:rsidRPr="00461BCE" w:rsidRDefault="001C04E5" w:rsidP="00345E0A">
            <w:pPr>
              <w:ind w:right="2"/>
            </w:pPr>
          </w:p>
        </w:tc>
        <w:tc>
          <w:tcPr>
            <w:tcW w:w="2694" w:type="dxa"/>
          </w:tcPr>
          <w:p w14:paraId="1D16773A" w14:textId="56D6BF37" w:rsidR="001C04E5" w:rsidRPr="00461BCE" w:rsidRDefault="001C04E5" w:rsidP="00345E0A">
            <w:pPr>
              <w:ind w:right="2"/>
            </w:pPr>
            <w:r w:rsidRPr="00461BCE">
              <w:t>Book quest</w:t>
            </w:r>
          </w:p>
        </w:tc>
        <w:tc>
          <w:tcPr>
            <w:tcW w:w="4626" w:type="dxa"/>
          </w:tcPr>
          <w:p w14:paraId="01E8ABC3" w14:textId="6152912F" w:rsidR="001C04E5" w:rsidRPr="00461BCE" w:rsidRDefault="001C04E5" w:rsidP="00345E0A">
            <w:pPr>
              <w:ind w:right="2"/>
            </w:pPr>
            <w:r w:rsidRPr="00461BCE">
              <w:t>This type of event is designed for 9-11 year olds who can move around confidently. Hidden clues lay a trail to the most valuable book in the library. This activity combines learning with an active way of spending time, and makes the library an even more interesting place with hidden treasures.</w:t>
            </w:r>
          </w:p>
        </w:tc>
      </w:tr>
      <w:tr w:rsidR="00815FDE" w14:paraId="5E9758AA" w14:textId="77777777" w:rsidTr="005C1152">
        <w:tc>
          <w:tcPr>
            <w:tcW w:w="1696" w:type="dxa"/>
            <w:vMerge w:val="restart"/>
          </w:tcPr>
          <w:p w14:paraId="168199BD" w14:textId="5BCA2ABE" w:rsidR="00815FDE" w:rsidRPr="00461BCE" w:rsidRDefault="00815FDE" w:rsidP="00345E0A">
            <w:pPr>
              <w:ind w:right="2"/>
              <w:rPr>
                <w:b/>
                <w:bCs/>
              </w:rPr>
            </w:pPr>
            <w:r w:rsidRPr="00461BCE">
              <w:rPr>
                <w:b/>
                <w:bCs/>
              </w:rPr>
              <w:t>Teenagers and Young Adults</w:t>
            </w:r>
          </w:p>
        </w:tc>
        <w:tc>
          <w:tcPr>
            <w:tcW w:w="2694" w:type="dxa"/>
          </w:tcPr>
          <w:p w14:paraId="04F3B657" w14:textId="6C946BE1" w:rsidR="00815FDE" w:rsidRPr="00461BCE" w:rsidRDefault="00815FDE" w:rsidP="00345E0A">
            <w:pPr>
              <w:ind w:right="2"/>
            </w:pPr>
            <w:r w:rsidRPr="00461BCE">
              <w:t>Thematic movies</w:t>
            </w:r>
          </w:p>
        </w:tc>
        <w:tc>
          <w:tcPr>
            <w:tcW w:w="4626" w:type="dxa"/>
          </w:tcPr>
          <w:p w14:paraId="14A6D072" w14:textId="78B06058" w:rsidR="00815FDE" w:rsidRPr="00461BCE" w:rsidRDefault="0056269B" w:rsidP="00345E0A">
            <w:pPr>
              <w:ind w:right="2"/>
            </w:pPr>
            <w:r w:rsidRPr="00461BCE">
              <w:t xml:space="preserve">Films can inform and educate.  One suggestion is </w:t>
            </w:r>
            <w:r w:rsidR="00815FDE" w:rsidRPr="00461BCE">
              <w:rPr>
                <w:i/>
                <w:iCs/>
              </w:rPr>
              <w:t>Mr. Jones</w:t>
            </w:r>
            <w:r w:rsidR="001E18FD" w:rsidRPr="00461BCE">
              <w:rPr>
                <w:i/>
                <w:iCs/>
              </w:rPr>
              <w:t xml:space="preserve"> </w:t>
            </w:r>
            <w:r w:rsidR="001E18FD" w:rsidRPr="00461BCE">
              <w:t>(2019)</w:t>
            </w:r>
            <w:r w:rsidR="00815FDE" w:rsidRPr="00461BCE">
              <w:t xml:space="preserve">, which </w:t>
            </w:r>
            <w:r w:rsidR="00D62904" w:rsidRPr="00461BCE">
              <w:t xml:space="preserve">tells the story of the Holodomor though the biography of Gareth Jones, </w:t>
            </w:r>
            <w:r w:rsidR="00461F5E" w:rsidRPr="00461BCE">
              <w:t xml:space="preserve">who along with Malcolm Muggeridge, broke the news of </w:t>
            </w:r>
            <w:r w:rsidR="00AA3B8C" w:rsidRPr="00461BCE">
              <w:t>the famine in the West.</w:t>
            </w:r>
          </w:p>
        </w:tc>
      </w:tr>
      <w:tr w:rsidR="00815FDE" w14:paraId="3EA408DA" w14:textId="77777777" w:rsidTr="005C1152">
        <w:tc>
          <w:tcPr>
            <w:tcW w:w="1696" w:type="dxa"/>
            <w:vMerge/>
          </w:tcPr>
          <w:p w14:paraId="03B6B33F" w14:textId="77777777" w:rsidR="00815FDE" w:rsidRPr="00461BCE" w:rsidRDefault="00815FDE" w:rsidP="00345E0A">
            <w:pPr>
              <w:ind w:right="2"/>
            </w:pPr>
          </w:p>
        </w:tc>
        <w:tc>
          <w:tcPr>
            <w:tcW w:w="2694" w:type="dxa"/>
          </w:tcPr>
          <w:p w14:paraId="130732EF" w14:textId="0D42A402" w:rsidR="00815FDE" w:rsidRPr="00461BCE" w:rsidRDefault="00815FDE" w:rsidP="00345E0A">
            <w:pPr>
              <w:ind w:right="2"/>
            </w:pPr>
            <w:r w:rsidRPr="00461BCE">
              <w:t>Discussion</w:t>
            </w:r>
          </w:p>
        </w:tc>
        <w:tc>
          <w:tcPr>
            <w:tcW w:w="4626" w:type="dxa"/>
          </w:tcPr>
          <w:p w14:paraId="1639B366" w14:textId="4A8678B2" w:rsidR="00815FDE" w:rsidRPr="00461BCE" w:rsidRDefault="00D76BD0" w:rsidP="00345E0A">
            <w:pPr>
              <w:ind w:right="2"/>
            </w:pPr>
            <w:r w:rsidRPr="00461BCE">
              <w:t xml:space="preserve">This could follow the film screening.  For example, for </w:t>
            </w:r>
            <w:r w:rsidRPr="00461BCE">
              <w:rPr>
                <w:i/>
                <w:iCs/>
              </w:rPr>
              <w:t xml:space="preserve">Mr Jones, </w:t>
            </w:r>
            <w:r w:rsidR="00DF31A5" w:rsidRPr="00461BCE">
              <w:t xml:space="preserve">there could be a discussion with the </w:t>
            </w:r>
            <w:r w:rsidR="00815FDE" w:rsidRPr="00461BCE">
              <w:t xml:space="preserve">Welsh journalist Martin Shipton, who </w:t>
            </w:r>
            <w:r w:rsidR="00DF31A5" w:rsidRPr="00461BCE">
              <w:t>a biography of</w:t>
            </w:r>
            <w:r w:rsidR="00815FDE" w:rsidRPr="00461BCE">
              <w:t xml:space="preserve"> Gareth Jones, a man who became the voice of millions of Ukrainians and talked about the genocide. </w:t>
            </w:r>
            <w:r w:rsidR="0059557B" w:rsidRPr="00461BCE">
              <w:rPr>
                <w:i/>
                <w:iCs/>
              </w:rPr>
              <w:t>Mr Jones</w:t>
            </w:r>
            <w:r w:rsidR="0059557B" w:rsidRPr="00461BCE">
              <w:t xml:space="preserve"> is a difficult film and the discussion</w:t>
            </w:r>
            <w:r w:rsidR="00815FDE" w:rsidRPr="00461BCE">
              <w:t xml:space="preserve"> </w:t>
            </w:r>
            <w:r w:rsidR="00126642" w:rsidRPr="00461BCE">
              <w:t>can help</w:t>
            </w:r>
            <w:r w:rsidR="00815FDE" w:rsidRPr="00461BCE">
              <w:t xml:space="preserve"> to reflect on what has been seen and to better understand the context of life and what events shaped the future of Ukrainians.</w:t>
            </w:r>
          </w:p>
        </w:tc>
      </w:tr>
      <w:tr w:rsidR="00815FDE" w14:paraId="5E9EE3A6" w14:textId="77777777" w:rsidTr="006F34FA">
        <w:tc>
          <w:tcPr>
            <w:tcW w:w="1696" w:type="dxa"/>
            <w:vMerge/>
          </w:tcPr>
          <w:p w14:paraId="062947AE" w14:textId="77777777" w:rsidR="00815FDE" w:rsidRPr="00461BCE" w:rsidRDefault="00815FDE" w:rsidP="00345E0A">
            <w:pPr>
              <w:ind w:right="2"/>
            </w:pPr>
          </w:p>
        </w:tc>
        <w:tc>
          <w:tcPr>
            <w:tcW w:w="2694" w:type="dxa"/>
          </w:tcPr>
          <w:p w14:paraId="78AF8B2A" w14:textId="137BD52C" w:rsidR="00815FDE" w:rsidRPr="00461BCE" w:rsidRDefault="00815FDE" w:rsidP="00345E0A">
            <w:pPr>
              <w:ind w:right="2"/>
            </w:pPr>
            <w:r w:rsidRPr="00461BCE">
              <w:t>Poetry slam</w:t>
            </w:r>
          </w:p>
        </w:tc>
        <w:tc>
          <w:tcPr>
            <w:tcW w:w="4626" w:type="dxa"/>
            <w:vAlign w:val="bottom"/>
          </w:tcPr>
          <w:p w14:paraId="017AC9DD" w14:textId="040A5517" w:rsidR="00815FDE" w:rsidRPr="00461BCE" w:rsidRDefault="00815FDE" w:rsidP="00345E0A">
            <w:pPr>
              <w:ind w:right="2"/>
            </w:pPr>
            <w:r w:rsidRPr="00461BCE">
              <w:t>On International Poetry Day, a joint poetry reading took place between Liverpool and Odesa. It was a recorded video where the Ukrainian and British sides took turns reading poems in their native language. The video was accompanied by subtitles and was published on socials of the both libraries.</w:t>
            </w:r>
          </w:p>
        </w:tc>
      </w:tr>
      <w:tr w:rsidR="00AC2CA6" w14:paraId="240D9F1C" w14:textId="77777777" w:rsidTr="006F34FA">
        <w:tc>
          <w:tcPr>
            <w:tcW w:w="1696" w:type="dxa"/>
          </w:tcPr>
          <w:p w14:paraId="40719DF1" w14:textId="48DAD3D2" w:rsidR="00AC2CA6" w:rsidRPr="00461BCE" w:rsidRDefault="00AC2CA6" w:rsidP="00345E0A">
            <w:pPr>
              <w:ind w:right="2"/>
            </w:pPr>
            <w:r w:rsidRPr="00461BCE">
              <w:t>Adults and Older People</w:t>
            </w:r>
          </w:p>
        </w:tc>
        <w:tc>
          <w:tcPr>
            <w:tcW w:w="2694" w:type="dxa"/>
          </w:tcPr>
          <w:p w14:paraId="61C4FDD7" w14:textId="39FA99C6" w:rsidR="00AC2CA6" w:rsidRPr="00461BCE" w:rsidRDefault="00AC2CA6" w:rsidP="00345E0A">
            <w:pPr>
              <w:ind w:right="2"/>
            </w:pPr>
            <w:r w:rsidRPr="00461BCE">
              <w:t>Involvement in helping in the preparation of workshops</w:t>
            </w:r>
          </w:p>
        </w:tc>
        <w:tc>
          <w:tcPr>
            <w:tcW w:w="4626" w:type="dxa"/>
            <w:vAlign w:val="bottom"/>
          </w:tcPr>
          <w:p w14:paraId="5D4B1265" w14:textId="5EB0E2AF" w:rsidR="00AC2CA6" w:rsidRPr="00461BCE" w:rsidRDefault="00134424" w:rsidP="00345E0A">
            <w:pPr>
              <w:ind w:right="2"/>
            </w:pPr>
            <w:r w:rsidRPr="00461BCE">
              <w:t>Workshops and sessions need supervision and helpers.  Volunteers can help with organising, event registration, meet and greet</w:t>
            </w:r>
            <w:r w:rsidR="00F966DC" w:rsidRPr="00461BCE">
              <w:t xml:space="preserve">, tech support for </w:t>
            </w:r>
            <w:r w:rsidR="00AC2CA6" w:rsidRPr="00461BCE">
              <w:t xml:space="preserve">audio and music (tech), </w:t>
            </w:r>
            <w:r w:rsidR="00F966DC" w:rsidRPr="00461BCE">
              <w:t>set up and clear up</w:t>
            </w:r>
            <w:r w:rsidR="00AC2CA6" w:rsidRPr="00461BCE">
              <w:t>,</w:t>
            </w:r>
            <w:r w:rsidR="00F966DC" w:rsidRPr="00461BCE">
              <w:t xml:space="preserve"> and</w:t>
            </w:r>
            <w:r w:rsidR="00AC2CA6" w:rsidRPr="00461BCE">
              <w:t xml:space="preserve"> help with workshops.</w:t>
            </w:r>
          </w:p>
        </w:tc>
      </w:tr>
    </w:tbl>
    <w:p w14:paraId="133EABCB" w14:textId="77777777" w:rsidR="00994E5F" w:rsidRDefault="00994E5F" w:rsidP="00345E0A">
      <w:pPr>
        <w:ind w:right="2"/>
        <w:rPr>
          <w:rFonts w:asciiTheme="minorHAnsi" w:hAnsiTheme="minorHAnsi" w:cstheme="minorHAnsi"/>
        </w:rPr>
      </w:pPr>
    </w:p>
    <w:p w14:paraId="57B58C64" w14:textId="77777777" w:rsidR="00994E5F" w:rsidRDefault="00994E5F" w:rsidP="00345E0A">
      <w:pPr>
        <w:ind w:right="2"/>
        <w:rPr>
          <w:rFonts w:asciiTheme="minorHAnsi" w:hAnsiTheme="minorHAnsi" w:cstheme="minorHAnsi"/>
        </w:rPr>
      </w:pPr>
    </w:p>
    <w:p w14:paraId="7E412D63" w14:textId="4F9EB7DF" w:rsidR="000C5A01" w:rsidRPr="003319A0" w:rsidRDefault="000C5A01" w:rsidP="00345E0A">
      <w:pPr>
        <w:ind w:right="2"/>
        <w:rPr>
          <w:rFonts w:asciiTheme="minorHAnsi" w:hAnsiTheme="minorHAnsi" w:cstheme="minorHAnsi"/>
        </w:rPr>
      </w:pPr>
    </w:p>
    <w:sectPr w:rsidR="000C5A01" w:rsidRPr="003319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D91B" w14:textId="77777777" w:rsidR="00066938" w:rsidRDefault="00066938" w:rsidP="00D923A4">
      <w:pPr>
        <w:spacing w:after="0" w:line="240" w:lineRule="auto"/>
      </w:pPr>
      <w:r>
        <w:separator/>
      </w:r>
    </w:p>
  </w:endnote>
  <w:endnote w:type="continuationSeparator" w:id="0">
    <w:p w14:paraId="299F22B4" w14:textId="77777777" w:rsidR="00066938" w:rsidRDefault="00066938" w:rsidP="00D923A4">
      <w:pPr>
        <w:spacing w:after="0" w:line="240" w:lineRule="auto"/>
      </w:pPr>
      <w:r>
        <w:continuationSeparator/>
      </w:r>
    </w:p>
  </w:endnote>
  <w:endnote w:type="continuationNotice" w:id="1">
    <w:p w14:paraId="64AC9E80" w14:textId="77777777" w:rsidR="00066938" w:rsidRDefault="0006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75E6" w14:textId="77777777" w:rsidR="00066938" w:rsidRDefault="00066938" w:rsidP="00D923A4">
      <w:pPr>
        <w:spacing w:after="0" w:line="240" w:lineRule="auto"/>
      </w:pPr>
      <w:r>
        <w:separator/>
      </w:r>
    </w:p>
  </w:footnote>
  <w:footnote w:type="continuationSeparator" w:id="0">
    <w:p w14:paraId="46147455" w14:textId="77777777" w:rsidR="00066938" w:rsidRDefault="00066938" w:rsidP="00D923A4">
      <w:pPr>
        <w:spacing w:after="0" w:line="240" w:lineRule="auto"/>
      </w:pPr>
      <w:r>
        <w:continuationSeparator/>
      </w:r>
    </w:p>
  </w:footnote>
  <w:footnote w:type="continuationNotice" w:id="1">
    <w:p w14:paraId="6BDB1178" w14:textId="77777777" w:rsidR="00066938" w:rsidRDefault="000669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2CAB"/>
    <w:multiLevelType w:val="hybridMultilevel"/>
    <w:tmpl w:val="D0828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13C10"/>
    <w:multiLevelType w:val="hybridMultilevel"/>
    <w:tmpl w:val="37C4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D7E43"/>
    <w:multiLevelType w:val="hybridMultilevel"/>
    <w:tmpl w:val="B9D0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610B7"/>
    <w:multiLevelType w:val="hybridMultilevel"/>
    <w:tmpl w:val="C924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E377B"/>
    <w:multiLevelType w:val="hybridMultilevel"/>
    <w:tmpl w:val="5236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763E3"/>
    <w:multiLevelType w:val="hybridMultilevel"/>
    <w:tmpl w:val="85CE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66CAF"/>
    <w:multiLevelType w:val="hybridMultilevel"/>
    <w:tmpl w:val="981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200734">
    <w:abstractNumId w:val="1"/>
  </w:num>
  <w:num w:numId="2" w16cid:durableId="706833687">
    <w:abstractNumId w:val="4"/>
  </w:num>
  <w:num w:numId="3" w16cid:durableId="1923023779">
    <w:abstractNumId w:val="2"/>
  </w:num>
  <w:num w:numId="4" w16cid:durableId="2141605406">
    <w:abstractNumId w:val="0"/>
  </w:num>
  <w:num w:numId="5" w16cid:durableId="2054957374">
    <w:abstractNumId w:val="5"/>
  </w:num>
  <w:num w:numId="6" w16cid:durableId="1609121660">
    <w:abstractNumId w:val="3"/>
  </w:num>
  <w:num w:numId="7" w16cid:durableId="1883595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92"/>
    <w:rsid w:val="000021A1"/>
    <w:rsid w:val="00004E7E"/>
    <w:rsid w:val="00027A5A"/>
    <w:rsid w:val="00033321"/>
    <w:rsid w:val="00054C17"/>
    <w:rsid w:val="00066938"/>
    <w:rsid w:val="000703D8"/>
    <w:rsid w:val="000724F6"/>
    <w:rsid w:val="0007455E"/>
    <w:rsid w:val="000915E5"/>
    <w:rsid w:val="00093CA7"/>
    <w:rsid w:val="000A1507"/>
    <w:rsid w:val="000C4077"/>
    <w:rsid w:val="000C5A01"/>
    <w:rsid w:val="000E58BA"/>
    <w:rsid w:val="000F05DB"/>
    <w:rsid w:val="00101660"/>
    <w:rsid w:val="00113806"/>
    <w:rsid w:val="00116F70"/>
    <w:rsid w:val="00121036"/>
    <w:rsid w:val="00124724"/>
    <w:rsid w:val="00126642"/>
    <w:rsid w:val="001319E8"/>
    <w:rsid w:val="00134424"/>
    <w:rsid w:val="00160D6C"/>
    <w:rsid w:val="00174E0D"/>
    <w:rsid w:val="0018793B"/>
    <w:rsid w:val="00193978"/>
    <w:rsid w:val="001B49F7"/>
    <w:rsid w:val="001B50B2"/>
    <w:rsid w:val="001C04E5"/>
    <w:rsid w:val="001C085B"/>
    <w:rsid w:val="001C3FEE"/>
    <w:rsid w:val="001C58F9"/>
    <w:rsid w:val="001D1088"/>
    <w:rsid w:val="001E03E3"/>
    <w:rsid w:val="001E18FD"/>
    <w:rsid w:val="001F28FD"/>
    <w:rsid w:val="001F37A5"/>
    <w:rsid w:val="001F7C38"/>
    <w:rsid w:val="00221AB9"/>
    <w:rsid w:val="00234F5C"/>
    <w:rsid w:val="00245022"/>
    <w:rsid w:val="00246B9D"/>
    <w:rsid w:val="00270BF3"/>
    <w:rsid w:val="002767B5"/>
    <w:rsid w:val="00290E20"/>
    <w:rsid w:val="002C2A50"/>
    <w:rsid w:val="002C47C9"/>
    <w:rsid w:val="002D454D"/>
    <w:rsid w:val="002D74D0"/>
    <w:rsid w:val="002E1954"/>
    <w:rsid w:val="002F4364"/>
    <w:rsid w:val="003162BF"/>
    <w:rsid w:val="003319A0"/>
    <w:rsid w:val="0033311D"/>
    <w:rsid w:val="00334820"/>
    <w:rsid w:val="00345E0A"/>
    <w:rsid w:val="00356194"/>
    <w:rsid w:val="00367C56"/>
    <w:rsid w:val="003907A2"/>
    <w:rsid w:val="00396763"/>
    <w:rsid w:val="003A499F"/>
    <w:rsid w:val="003B0CD6"/>
    <w:rsid w:val="003D583A"/>
    <w:rsid w:val="003E10D3"/>
    <w:rsid w:val="003E7F26"/>
    <w:rsid w:val="0041640B"/>
    <w:rsid w:val="0044236A"/>
    <w:rsid w:val="00450045"/>
    <w:rsid w:val="004519D8"/>
    <w:rsid w:val="00461BCE"/>
    <w:rsid w:val="00461F5E"/>
    <w:rsid w:val="004872E1"/>
    <w:rsid w:val="004923DE"/>
    <w:rsid w:val="004934F4"/>
    <w:rsid w:val="00496B95"/>
    <w:rsid w:val="004B1D3C"/>
    <w:rsid w:val="004E178A"/>
    <w:rsid w:val="0050118F"/>
    <w:rsid w:val="00501AC9"/>
    <w:rsid w:val="00503A25"/>
    <w:rsid w:val="005400C0"/>
    <w:rsid w:val="00541BA4"/>
    <w:rsid w:val="00544CAB"/>
    <w:rsid w:val="005502A4"/>
    <w:rsid w:val="0056269B"/>
    <w:rsid w:val="00571A73"/>
    <w:rsid w:val="00574313"/>
    <w:rsid w:val="00574AA6"/>
    <w:rsid w:val="0059557B"/>
    <w:rsid w:val="005B01C9"/>
    <w:rsid w:val="005B3D4A"/>
    <w:rsid w:val="005B4151"/>
    <w:rsid w:val="005B6D3E"/>
    <w:rsid w:val="005C1152"/>
    <w:rsid w:val="005C51D0"/>
    <w:rsid w:val="005E43AD"/>
    <w:rsid w:val="005E7916"/>
    <w:rsid w:val="005F3387"/>
    <w:rsid w:val="00613DB4"/>
    <w:rsid w:val="00616321"/>
    <w:rsid w:val="00621C0D"/>
    <w:rsid w:val="00625943"/>
    <w:rsid w:val="006262E0"/>
    <w:rsid w:val="00633D9B"/>
    <w:rsid w:val="0063608F"/>
    <w:rsid w:val="00641EDA"/>
    <w:rsid w:val="006433D1"/>
    <w:rsid w:val="00655783"/>
    <w:rsid w:val="00657828"/>
    <w:rsid w:val="0065792E"/>
    <w:rsid w:val="00661CC1"/>
    <w:rsid w:val="00662D24"/>
    <w:rsid w:val="0066301A"/>
    <w:rsid w:val="00673E36"/>
    <w:rsid w:val="006921D7"/>
    <w:rsid w:val="006A0869"/>
    <w:rsid w:val="006A0A6E"/>
    <w:rsid w:val="006B63AC"/>
    <w:rsid w:val="006C6799"/>
    <w:rsid w:val="006D728A"/>
    <w:rsid w:val="006D7EC3"/>
    <w:rsid w:val="006E3633"/>
    <w:rsid w:val="006E5A09"/>
    <w:rsid w:val="006E7FE3"/>
    <w:rsid w:val="0070195B"/>
    <w:rsid w:val="00702CD4"/>
    <w:rsid w:val="00755995"/>
    <w:rsid w:val="0079291C"/>
    <w:rsid w:val="007933E3"/>
    <w:rsid w:val="007A7B2C"/>
    <w:rsid w:val="007B0549"/>
    <w:rsid w:val="007B4E85"/>
    <w:rsid w:val="007C18D2"/>
    <w:rsid w:val="007D0591"/>
    <w:rsid w:val="00815FDE"/>
    <w:rsid w:val="00826606"/>
    <w:rsid w:val="0083300E"/>
    <w:rsid w:val="0083536F"/>
    <w:rsid w:val="00841593"/>
    <w:rsid w:val="00875F78"/>
    <w:rsid w:val="008A1D1B"/>
    <w:rsid w:val="008A39B3"/>
    <w:rsid w:val="008D19D4"/>
    <w:rsid w:val="008D58D3"/>
    <w:rsid w:val="008F56DD"/>
    <w:rsid w:val="009512EA"/>
    <w:rsid w:val="009557C4"/>
    <w:rsid w:val="009609DD"/>
    <w:rsid w:val="00990B5A"/>
    <w:rsid w:val="00994E5F"/>
    <w:rsid w:val="00997793"/>
    <w:rsid w:val="009A1418"/>
    <w:rsid w:val="009D3C63"/>
    <w:rsid w:val="009D5874"/>
    <w:rsid w:val="009D68CA"/>
    <w:rsid w:val="009E6F11"/>
    <w:rsid w:val="009E70A6"/>
    <w:rsid w:val="009F2CC5"/>
    <w:rsid w:val="00A22B6F"/>
    <w:rsid w:val="00A37E3D"/>
    <w:rsid w:val="00A86480"/>
    <w:rsid w:val="00A96C3C"/>
    <w:rsid w:val="00AA3AAC"/>
    <w:rsid w:val="00AA3B8C"/>
    <w:rsid w:val="00AC2CA6"/>
    <w:rsid w:val="00AD5237"/>
    <w:rsid w:val="00AE4AE1"/>
    <w:rsid w:val="00AF12EA"/>
    <w:rsid w:val="00B12279"/>
    <w:rsid w:val="00B166E4"/>
    <w:rsid w:val="00B231DA"/>
    <w:rsid w:val="00B64045"/>
    <w:rsid w:val="00B64DD1"/>
    <w:rsid w:val="00B75ED0"/>
    <w:rsid w:val="00B854C5"/>
    <w:rsid w:val="00BB1243"/>
    <w:rsid w:val="00BC37E0"/>
    <w:rsid w:val="00BD6D64"/>
    <w:rsid w:val="00BE51B6"/>
    <w:rsid w:val="00BF2108"/>
    <w:rsid w:val="00BF66E9"/>
    <w:rsid w:val="00C05439"/>
    <w:rsid w:val="00C116C4"/>
    <w:rsid w:val="00C25324"/>
    <w:rsid w:val="00C57246"/>
    <w:rsid w:val="00C728FC"/>
    <w:rsid w:val="00C72F92"/>
    <w:rsid w:val="00CA1588"/>
    <w:rsid w:val="00CA6E09"/>
    <w:rsid w:val="00CB7005"/>
    <w:rsid w:val="00CD5DA2"/>
    <w:rsid w:val="00CF659F"/>
    <w:rsid w:val="00D2632D"/>
    <w:rsid w:val="00D360BA"/>
    <w:rsid w:val="00D40AE1"/>
    <w:rsid w:val="00D62904"/>
    <w:rsid w:val="00D76BD0"/>
    <w:rsid w:val="00D85591"/>
    <w:rsid w:val="00D91BAB"/>
    <w:rsid w:val="00D923A4"/>
    <w:rsid w:val="00D92675"/>
    <w:rsid w:val="00DE49D7"/>
    <w:rsid w:val="00DE4BDD"/>
    <w:rsid w:val="00DE7845"/>
    <w:rsid w:val="00DF31A5"/>
    <w:rsid w:val="00E138F9"/>
    <w:rsid w:val="00E318EC"/>
    <w:rsid w:val="00E50CF0"/>
    <w:rsid w:val="00E53AA1"/>
    <w:rsid w:val="00EA5645"/>
    <w:rsid w:val="00EB08E7"/>
    <w:rsid w:val="00ED5606"/>
    <w:rsid w:val="00ED6572"/>
    <w:rsid w:val="00ED7FC7"/>
    <w:rsid w:val="00EE4578"/>
    <w:rsid w:val="00EE5C11"/>
    <w:rsid w:val="00F373D2"/>
    <w:rsid w:val="00F40E2B"/>
    <w:rsid w:val="00F40FD7"/>
    <w:rsid w:val="00F65711"/>
    <w:rsid w:val="00F75C66"/>
    <w:rsid w:val="00F76DD9"/>
    <w:rsid w:val="00F966DC"/>
    <w:rsid w:val="00FA0AD2"/>
    <w:rsid w:val="00FA5FCF"/>
    <w:rsid w:val="00FB34D8"/>
    <w:rsid w:val="00FD4E28"/>
    <w:rsid w:val="00FE3744"/>
    <w:rsid w:val="00FF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A4AB"/>
  <w15:chartTrackingRefBased/>
  <w15:docId w15:val="{4C7435BF-5DF3-40A0-9105-4B2E0393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93"/>
    <w:pPr>
      <w:spacing w:after="200" w:line="276" w:lineRule="auto"/>
    </w:pPr>
    <w:rPr>
      <w:rFonts w:ascii="Arial" w:hAnsi="Arial" w:cs="Arial"/>
      <w:kern w:val="0"/>
      <w:sz w:val="24"/>
      <w:szCs w:val="24"/>
      <w14:ligatures w14:val="none"/>
    </w:rPr>
  </w:style>
  <w:style w:type="paragraph" w:styleId="Heading1">
    <w:name w:val="heading 1"/>
    <w:basedOn w:val="Normal"/>
    <w:next w:val="Normal"/>
    <w:link w:val="Heading1Char"/>
    <w:uiPriority w:val="9"/>
    <w:qFormat/>
    <w:rsid w:val="00702CD4"/>
    <w:pPr>
      <w:shd w:val="clear" w:color="auto" w:fill="FFFFFF"/>
      <w:spacing w:after="0" w:line="288" w:lineRule="auto"/>
      <w:outlineLvl w:val="0"/>
    </w:pPr>
    <w:rPr>
      <w:rFonts w:asciiTheme="minorHAnsi" w:eastAsia="Times New Roman" w:hAnsiTheme="minorHAnsi" w:cstheme="minorHAnsi"/>
      <w:b/>
      <w:bCs/>
      <w:color w:val="0C7C7C"/>
      <w:sz w:val="28"/>
      <w:szCs w:val="28"/>
      <w:shd w:val="clear" w:color="auto" w:fill="FFFFF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93"/>
    <w:pPr>
      <w:ind w:left="720"/>
      <w:contextualSpacing/>
    </w:pPr>
  </w:style>
  <w:style w:type="table" w:styleId="TableGrid">
    <w:name w:val="Table Grid"/>
    <w:basedOn w:val="TableNormal"/>
    <w:uiPriority w:val="39"/>
    <w:rsid w:val="0019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3A4"/>
    <w:rPr>
      <w:rFonts w:ascii="Arial" w:hAnsi="Arial" w:cs="Arial"/>
      <w:kern w:val="0"/>
      <w:sz w:val="24"/>
      <w:szCs w:val="24"/>
      <w14:ligatures w14:val="none"/>
    </w:rPr>
  </w:style>
  <w:style w:type="paragraph" w:styleId="Footer">
    <w:name w:val="footer"/>
    <w:basedOn w:val="Normal"/>
    <w:link w:val="FooterChar"/>
    <w:uiPriority w:val="99"/>
    <w:unhideWhenUsed/>
    <w:rsid w:val="00D92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3A4"/>
    <w:rPr>
      <w:rFonts w:ascii="Arial" w:hAnsi="Arial" w:cs="Arial"/>
      <w:kern w:val="0"/>
      <w:sz w:val="24"/>
      <w:szCs w:val="24"/>
      <w14:ligatures w14:val="none"/>
    </w:rPr>
  </w:style>
  <w:style w:type="character" w:customStyle="1" w:styleId="normaltextrun">
    <w:name w:val="normaltextrun"/>
    <w:basedOn w:val="DefaultParagraphFont"/>
    <w:rsid w:val="005E43AD"/>
  </w:style>
  <w:style w:type="character" w:customStyle="1" w:styleId="Heading1Char">
    <w:name w:val="Heading 1 Char"/>
    <w:basedOn w:val="DefaultParagraphFont"/>
    <w:link w:val="Heading1"/>
    <w:uiPriority w:val="1"/>
    <w:rsid w:val="00702CD4"/>
    <w:rPr>
      <w:rFonts w:eastAsia="Times New Roman" w:cstheme="minorHAnsi"/>
      <w:b/>
      <w:bCs/>
      <w:color w:val="0C7C7C"/>
      <w:kern w:val="0"/>
      <w:sz w:val="28"/>
      <w:szCs w:val="28"/>
      <w:shd w:val="clear" w:color="auto" w:fill="FFFFFF"/>
      <w:lang w:eastAsia="en-GB"/>
      <w14:ligatures w14:val="none"/>
    </w:rPr>
  </w:style>
  <w:style w:type="paragraph" w:styleId="NormalIndent">
    <w:name w:val="Normal Indent"/>
    <w:basedOn w:val="Normal"/>
    <w:uiPriority w:val="99"/>
    <w:rsid w:val="00B166E4"/>
    <w:pPr>
      <w:spacing w:before="120" w:after="0" w:line="240" w:lineRule="auto"/>
      <w:ind w:left="346"/>
    </w:pPr>
    <w:rPr>
      <w:rFonts w:asciiTheme="minorHAnsi" w:hAnsiTheme="minorHAnsi" w:cstheme="minorBidi"/>
      <w:sz w:val="28"/>
      <w:szCs w:val="28"/>
      <w:lang w:val="en-US"/>
    </w:rPr>
  </w:style>
  <w:style w:type="paragraph" w:styleId="NoSpacing">
    <w:name w:val="No Spacing"/>
    <w:basedOn w:val="Normal"/>
    <w:uiPriority w:val="1"/>
    <w:qFormat/>
    <w:rsid w:val="00B166E4"/>
    <w:pPr>
      <w:widowControl w:val="0"/>
      <w:autoSpaceDE w:val="0"/>
      <w:autoSpaceDN w:val="0"/>
      <w:spacing w:after="0" w:line="240" w:lineRule="auto"/>
    </w:pPr>
    <w:rPr>
      <w:rFonts w:asciiTheme="minorHAnsi" w:eastAsia="Calibri" w:hAnsiTheme="minorHAnsi" w:cs="Calibri"/>
      <w:sz w:val="18"/>
      <w:szCs w:val="28"/>
      <w:lang w:val="en-US"/>
    </w:rPr>
  </w:style>
  <w:style w:type="character" w:styleId="Strong">
    <w:name w:val="Strong"/>
    <w:basedOn w:val="DefaultParagraphFont"/>
    <w:uiPriority w:val="22"/>
    <w:qFormat/>
    <w:rsid w:val="005B01C9"/>
    <w:rPr>
      <w:b/>
      <w:bCs/>
    </w:rPr>
  </w:style>
  <w:style w:type="character" w:styleId="Hyperlink">
    <w:name w:val="Hyperlink"/>
    <w:basedOn w:val="DefaultParagraphFont"/>
    <w:uiPriority w:val="99"/>
    <w:unhideWhenUsed/>
    <w:rsid w:val="005B01C9"/>
    <w:rPr>
      <w:color w:val="0000FF"/>
      <w:u w:val="single"/>
    </w:rPr>
  </w:style>
  <w:style w:type="character" w:styleId="UnresolvedMention">
    <w:name w:val="Unresolved Mention"/>
    <w:basedOn w:val="DefaultParagraphFont"/>
    <w:uiPriority w:val="99"/>
    <w:semiHidden/>
    <w:unhideWhenUsed/>
    <w:rsid w:val="00F76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9314">
      <w:bodyDiv w:val="1"/>
      <w:marLeft w:val="0"/>
      <w:marRight w:val="0"/>
      <w:marTop w:val="0"/>
      <w:marBottom w:val="0"/>
      <w:divBdr>
        <w:top w:val="none" w:sz="0" w:space="0" w:color="auto"/>
        <w:left w:val="none" w:sz="0" w:space="0" w:color="auto"/>
        <w:bottom w:val="none" w:sz="0" w:space="0" w:color="auto"/>
        <w:right w:val="none" w:sz="0" w:space="0" w:color="auto"/>
      </w:divBdr>
      <w:divsChild>
        <w:div w:id="1668820440">
          <w:marLeft w:val="0"/>
          <w:marRight w:val="0"/>
          <w:marTop w:val="0"/>
          <w:marBottom w:val="0"/>
          <w:divBdr>
            <w:top w:val="none" w:sz="0" w:space="0" w:color="auto"/>
            <w:left w:val="none" w:sz="0" w:space="0" w:color="auto"/>
            <w:bottom w:val="none" w:sz="0" w:space="0" w:color="auto"/>
            <w:right w:val="none" w:sz="0" w:space="0" w:color="auto"/>
          </w:divBdr>
        </w:div>
        <w:div w:id="1357846004">
          <w:marLeft w:val="0"/>
          <w:marRight w:val="0"/>
          <w:marTop w:val="0"/>
          <w:marBottom w:val="0"/>
          <w:divBdr>
            <w:top w:val="none" w:sz="0" w:space="0" w:color="auto"/>
            <w:left w:val="none" w:sz="0" w:space="0" w:color="auto"/>
            <w:bottom w:val="none" w:sz="0" w:space="0" w:color="auto"/>
            <w:right w:val="none" w:sz="0" w:space="0" w:color="auto"/>
          </w:divBdr>
        </w:div>
        <w:div w:id="1089539230">
          <w:marLeft w:val="0"/>
          <w:marRight w:val="0"/>
          <w:marTop w:val="0"/>
          <w:marBottom w:val="0"/>
          <w:divBdr>
            <w:top w:val="none" w:sz="0" w:space="0" w:color="auto"/>
            <w:left w:val="none" w:sz="0" w:space="0" w:color="auto"/>
            <w:bottom w:val="none" w:sz="0" w:space="0" w:color="auto"/>
            <w:right w:val="none" w:sz="0" w:space="0" w:color="auto"/>
          </w:divBdr>
        </w:div>
        <w:div w:id="454642684">
          <w:marLeft w:val="0"/>
          <w:marRight w:val="0"/>
          <w:marTop w:val="0"/>
          <w:marBottom w:val="0"/>
          <w:divBdr>
            <w:top w:val="none" w:sz="0" w:space="0" w:color="auto"/>
            <w:left w:val="none" w:sz="0" w:space="0" w:color="auto"/>
            <w:bottom w:val="none" w:sz="0" w:space="0" w:color="auto"/>
            <w:right w:val="none" w:sz="0" w:space="0" w:color="auto"/>
          </w:divBdr>
        </w:div>
      </w:divsChild>
    </w:div>
    <w:div w:id="15601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librariesconnecte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ibrariesconnected.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b29d1e-d34f-47e5-9c41-661548a48aae">
      <Terms xmlns="http://schemas.microsoft.com/office/infopath/2007/PartnerControls"/>
    </lcf76f155ced4ddcb4097134ff3c332f>
    <TaxCatchAll xmlns="5a8b4005-5d3a-478b-8cc9-534b298abc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6560E1E06A244791FC926F2A361936" ma:contentTypeVersion="16" ma:contentTypeDescription="Create a new document." ma:contentTypeScope="" ma:versionID="bcb185a03d685884990a58f5176783aa">
  <xsd:schema xmlns:xsd="http://www.w3.org/2001/XMLSchema" xmlns:xs="http://www.w3.org/2001/XMLSchema" xmlns:p="http://schemas.microsoft.com/office/2006/metadata/properties" xmlns:ns2="64b29d1e-d34f-47e5-9c41-661548a48aae" xmlns:ns3="5a8b4005-5d3a-478b-8cc9-534b298abc92" targetNamespace="http://schemas.microsoft.com/office/2006/metadata/properties" ma:root="true" ma:fieldsID="2c9a1f0b263b768b23fe239918660d3d" ns2:_="" ns3:_="">
    <xsd:import namespace="64b29d1e-d34f-47e5-9c41-661548a48aae"/>
    <xsd:import namespace="5a8b4005-5d3a-478b-8cc9-534b298abc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29d1e-d34f-47e5-9c41-661548a48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8488df9-2c23-4b27-860a-f1178af42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8b4005-5d3a-478b-8cc9-534b298abc9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cf3d58e-5d9d-4638-bb79-8b9b35bbe992}" ma:internalName="TaxCatchAll" ma:showField="CatchAllData" ma:web="5a8b4005-5d3a-478b-8cc9-534b298abc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1160F-690C-4645-99C2-42E1DD97C2CA}">
  <ds:schemaRefs>
    <ds:schemaRef ds:uri="http://schemas.microsoft.com/sharepoint/v3/contenttype/forms"/>
  </ds:schemaRefs>
</ds:datastoreItem>
</file>

<file path=customXml/itemProps2.xml><?xml version="1.0" encoding="utf-8"?>
<ds:datastoreItem xmlns:ds="http://schemas.openxmlformats.org/officeDocument/2006/customXml" ds:itemID="{6FEB5D91-8F46-4DA0-83D4-1BFAC2E5D65A}">
  <ds:schemaRefs>
    <ds:schemaRef ds:uri="http://schemas.microsoft.com/office/2006/metadata/properties"/>
    <ds:schemaRef ds:uri="http://schemas.microsoft.com/office/infopath/2007/PartnerControls"/>
    <ds:schemaRef ds:uri="64b29d1e-d34f-47e5-9c41-661548a48aae"/>
    <ds:schemaRef ds:uri="5a8b4005-5d3a-478b-8cc9-534b298abc92"/>
  </ds:schemaRefs>
</ds:datastoreItem>
</file>

<file path=customXml/itemProps3.xml><?xml version="1.0" encoding="utf-8"?>
<ds:datastoreItem xmlns:ds="http://schemas.openxmlformats.org/officeDocument/2006/customXml" ds:itemID="{63D6C974-AE1C-499A-B7E4-634663B71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29d1e-d34f-47e5-9c41-661548a48aae"/>
    <ds:schemaRef ds:uri="5a8b4005-5d3a-478b-8cc9-534b298ab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1336</Words>
  <Characters>7918</Characters>
  <Application>Microsoft Office Word</Application>
  <DocSecurity>4</DocSecurity>
  <Lines>208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Bolton</dc:creator>
  <cp:keywords/>
  <dc:description/>
  <cp:lastModifiedBy>Isobel Hunter</cp:lastModifiedBy>
  <cp:revision>2</cp:revision>
  <dcterms:created xsi:type="dcterms:W3CDTF">2024-02-09T12:02:00Z</dcterms:created>
  <dcterms:modified xsi:type="dcterms:W3CDTF">2024-02-09T12:02:00Z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0x010100A56560E1E06A244791FC926F2A361936</vt:lpwstr>
  </property>
  <property fmtid="{D5CDD505-2E9C-101B-9397-08002B2CF9AE}" pid="3" name="MediaServiceImageTags">
    <vt:lpwstr/>
  </property>
  <property fmtid="{D5CDD505-2E9C-101B-9397-08002B2CF9AE}" pid="4" name="GrammarlyDocumentId">
    <vt:lpwstr>b31ad0553af7a12573012e7759dfaf56e672735e3272a9251cbb61a46f7ee512</vt:lpwstr>
  </property>
</Properties>
</file>